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14F6" w14:textId="77777777" w:rsidR="00490676" w:rsidRDefault="00490676">
      <w:pPr>
        <w:pStyle w:val="BodyText"/>
        <w:spacing w:before="3"/>
        <w:ind w:left="0"/>
        <w:rPr>
          <w:rFonts w:ascii="Times New Roman"/>
          <w:sz w:val="11"/>
        </w:rPr>
      </w:pPr>
    </w:p>
    <w:p w14:paraId="533CED9B" w14:textId="77777777" w:rsidR="00490676" w:rsidRDefault="00000000">
      <w:pPr>
        <w:pStyle w:val="BodyText"/>
        <w:ind w:left="3216"/>
        <w:rPr>
          <w:rFonts w:ascii="Times New Roman"/>
          <w:sz w:val="20"/>
        </w:rPr>
      </w:pPr>
      <w:r>
        <w:rPr>
          <w:rFonts w:ascii="Times New Roman"/>
          <w:noProof/>
          <w:sz w:val="20"/>
        </w:rPr>
        <w:drawing>
          <wp:inline distT="0" distB="0" distL="0" distR="0" wp14:anchorId="3782E6CB" wp14:editId="33DCBFA8">
            <wp:extent cx="1913858" cy="94002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13858" cy="940022"/>
                    </a:xfrm>
                    <a:prstGeom prst="rect">
                      <a:avLst/>
                    </a:prstGeom>
                  </pic:spPr>
                </pic:pic>
              </a:graphicData>
            </a:graphic>
          </wp:inline>
        </w:drawing>
      </w:r>
    </w:p>
    <w:p w14:paraId="63743966" w14:textId="77777777" w:rsidR="00490676" w:rsidRDefault="00490676">
      <w:pPr>
        <w:pStyle w:val="BodyText"/>
        <w:ind w:left="0"/>
        <w:rPr>
          <w:rFonts w:ascii="Times New Roman"/>
          <w:sz w:val="20"/>
        </w:rPr>
      </w:pPr>
    </w:p>
    <w:p w14:paraId="7CCAD75E" w14:textId="77777777" w:rsidR="00490676" w:rsidRDefault="00490676">
      <w:pPr>
        <w:pStyle w:val="BodyText"/>
        <w:spacing w:before="1"/>
        <w:ind w:left="0"/>
        <w:rPr>
          <w:rFonts w:ascii="Times New Roman"/>
          <w:sz w:val="25"/>
        </w:rPr>
      </w:pPr>
    </w:p>
    <w:p w14:paraId="0CB51EC6" w14:textId="77777777" w:rsidR="00490676" w:rsidRDefault="00000000">
      <w:pPr>
        <w:spacing w:before="101"/>
        <w:ind w:left="1206" w:right="1085"/>
        <w:jc w:val="center"/>
        <w:rPr>
          <w:b/>
          <w:sz w:val="36"/>
        </w:rPr>
      </w:pPr>
      <w:r>
        <w:rPr>
          <w:b/>
          <w:color w:val="2F5496"/>
          <w:sz w:val="36"/>
        </w:rPr>
        <w:t>2025 Intern Application Guide: Western Health</w:t>
      </w:r>
    </w:p>
    <w:p w14:paraId="1B6A3B84" w14:textId="77777777" w:rsidR="00490676" w:rsidRDefault="00490676">
      <w:pPr>
        <w:pStyle w:val="BodyText"/>
        <w:spacing w:before="5"/>
        <w:ind w:left="0"/>
        <w:rPr>
          <w:b/>
          <w:sz w:val="35"/>
        </w:rPr>
      </w:pPr>
    </w:p>
    <w:p w14:paraId="557A0986" w14:textId="77777777" w:rsidR="00490676" w:rsidRDefault="00000000">
      <w:pPr>
        <w:pStyle w:val="Heading1"/>
        <w:spacing w:before="1"/>
      </w:pPr>
      <w:r>
        <w:rPr>
          <w:color w:val="2F5496"/>
        </w:rPr>
        <w:t>Internship at Western Health</w:t>
      </w:r>
    </w:p>
    <w:p w14:paraId="45CC39F6" w14:textId="746D4247" w:rsidR="00490676" w:rsidRDefault="00000000">
      <w:pPr>
        <w:spacing w:before="47" w:line="278" w:lineRule="auto"/>
        <w:ind w:left="220" w:right="373"/>
        <w:rPr>
          <w:sz w:val="24"/>
        </w:rPr>
      </w:pPr>
      <w:r>
        <w:rPr>
          <w:sz w:val="24"/>
        </w:rPr>
        <w:t xml:space="preserve">Internship is an exciting time in every doctor’s medical career. At Western Health, we </w:t>
      </w:r>
      <w:r w:rsidR="005568A3">
        <w:rPr>
          <w:sz w:val="24"/>
        </w:rPr>
        <w:t xml:space="preserve">aim to support you with an </w:t>
      </w:r>
      <w:r>
        <w:rPr>
          <w:sz w:val="24"/>
        </w:rPr>
        <w:t xml:space="preserve">internship </w:t>
      </w:r>
      <w:r w:rsidR="005568A3">
        <w:rPr>
          <w:sz w:val="24"/>
        </w:rPr>
        <w:t xml:space="preserve">training </w:t>
      </w:r>
      <w:r>
        <w:rPr>
          <w:sz w:val="24"/>
        </w:rPr>
        <w:t xml:space="preserve">program </w:t>
      </w:r>
      <w:r w:rsidR="005568A3">
        <w:rPr>
          <w:sz w:val="24"/>
        </w:rPr>
        <w:t xml:space="preserve">to </w:t>
      </w:r>
      <w:r>
        <w:rPr>
          <w:sz w:val="24"/>
        </w:rPr>
        <w:t>develop your skills, strengths and career interests.</w:t>
      </w:r>
    </w:p>
    <w:p w14:paraId="46D87BDE" w14:textId="77777777" w:rsidR="00490676" w:rsidRDefault="00490676">
      <w:pPr>
        <w:pStyle w:val="BodyText"/>
        <w:spacing w:before="12"/>
        <w:ind w:left="0"/>
        <w:rPr>
          <w:sz w:val="26"/>
        </w:rPr>
      </w:pPr>
    </w:p>
    <w:p w14:paraId="495DDD1F" w14:textId="62878EDA" w:rsidR="00651428" w:rsidRDefault="00000000" w:rsidP="00C5738D">
      <w:pPr>
        <w:ind w:left="220"/>
        <w:rPr>
          <w:sz w:val="24"/>
        </w:rPr>
      </w:pPr>
      <w:r>
        <w:rPr>
          <w:sz w:val="24"/>
        </w:rPr>
        <w:t>In 2025 Western Health will be offering 10</w:t>
      </w:r>
      <w:r w:rsidR="00651428">
        <w:rPr>
          <w:sz w:val="24"/>
        </w:rPr>
        <w:t>0</w:t>
      </w:r>
      <w:r>
        <w:rPr>
          <w:sz w:val="24"/>
        </w:rPr>
        <w:t xml:space="preserve"> intern positions</w:t>
      </w:r>
      <w:r w:rsidR="00C5738D">
        <w:rPr>
          <w:sz w:val="24"/>
        </w:rPr>
        <w:t xml:space="preserve">, each of which </w:t>
      </w:r>
      <w:r w:rsidR="00651428">
        <w:rPr>
          <w:sz w:val="24"/>
        </w:rPr>
        <w:t>consist</w:t>
      </w:r>
      <w:r w:rsidR="00C5738D">
        <w:rPr>
          <w:sz w:val="24"/>
        </w:rPr>
        <w:t>s</w:t>
      </w:r>
      <w:r w:rsidR="00651428">
        <w:rPr>
          <w:sz w:val="24"/>
        </w:rPr>
        <w:t xml:space="preserve"> of five rotations</w:t>
      </w:r>
      <w:r w:rsidR="005568A3">
        <w:rPr>
          <w:sz w:val="24"/>
        </w:rPr>
        <w:t xml:space="preserve"> </w:t>
      </w:r>
      <w:r w:rsidR="00C5738D">
        <w:rPr>
          <w:sz w:val="24"/>
        </w:rPr>
        <w:t>across the yea</w:t>
      </w:r>
      <w:r w:rsidR="005568A3">
        <w:rPr>
          <w:sz w:val="24"/>
        </w:rPr>
        <w:t>r</w:t>
      </w:r>
      <w:r w:rsidR="00E65243">
        <w:rPr>
          <w:sz w:val="24"/>
        </w:rPr>
        <w:t>. Please check the FAQ section for the list of rotations.</w:t>
      </w:r>
    </w:p>
    <w:p w14:paraId="0D038CD5" w14:textId="77777777" w:rsidR="00490676" w:rsidRDefault="00490676">
      <w:pPr>
        <w:pStyle w:val="BodyText"/>
        <w:spacing w:before="7"/>
        <w:ind w:left="0"/>
        <w:rPr>
          <w:sz w:val="21"/>
        </w:rPr>
      </w:pPr>
    </w:p>
    <w:p w14:paraId="5C3E814C" w14:textId="77777777" w:rsidR="00490676" w:rsidRDefault="00000000">
      <w:pPr>
        <w:spacing w:before="99"/>
        <w:ind w:left="220"/>
        <w:rPr>
          <w:b/>
          <w:sz w:val="26"/>
        </w:rPr>
      </w:pPr>
      <w:r>
        <w:rPr>
          <w:b/>
          <w:color w:val="2F5496"/>
          <w:sz w:val="26"/>
        </w:rPr>
        <w:t>How to apply</w:t>
      </w:r>
    </w:p>
    <w:p w14:paraId="64F32A1B" w14:textId="77777777" w:rsidR="00490676" w:rsidRDefault="00000000">
      <w:pPr>
        <w:pStyle w:val="Heading2"/>
        <w:spacing w:before="47"/>
      </w:pPr>
      <w:r>
        <w:t>Applicants must apply to both the PMCV, and to Western Health, in that order.</w:t>
      </w:r>
    </w:p>
    <w:p w14:paraId="5FA3446B" w14:textId="77777777" w:rsidR="00490676" w:rsidRDefault="00490676">
      <w:pPr>
        <w:pStyle w:val="BodyText"/>
        <w:spacing w:before="9"/>
        <w:ind w:left="0"/>
        <w:rPr>
          <w:b/>
          <w:sz w:val="29"/>
        </w:rPr>
      </w:pPr>
    </w:p>
    <w:p w14:paraId="2B297631" w14:textId="590F90ED" w:rsidR="00490676" w:rsidRDefault="00000000" w:rsidP="00C5738D">
      <w:pPr>
        <w:pStyle w:val="BodyText"/>
      </w:pPr>
      <w:r>
        <w:t xml:space="preserve">The Postgraduate Medical Council of Victoria (PMCV) coordinates the intern match, </w:t>
      </w:r>
      <w:r w:rsidR="00C5738D">
        <w:t>by allocating candidates via a ballot system.</w:t>
      </w:r>
    </w:p>
    <w:p w14:paraId="70A7F749" w14:textId="77777777" w:rsidR="00490676" w:rsidRDefault="00490676">
      <w:pPr>
        <w:pStyle w:val="BodyText"/>
        <w:spacing w:before="1"/>
        <w:ind w:left="0"/>
        <w:rPr>
          <w:sz w:val="30"/>
        </w:rPr>
      </w:pPr>
    </w:p>
    <w:p w14:paraId="76C6A247" w14:textId="37A9C0C7" w:rsidR="00490676" w:rsidRDefault="00000000">
      <w:pPr>
        <w:spacing w:before="1"/>
        <w:ind w:left="220"/>
        <w:rPr>
          <w:sz w:val="24"/>
        </w:rPr>
      </w:pPr>
      <w:r>
        <w:rPr>
          <w:sz w:val="23"/>
        </w:rPr>
        <w:t>(For further information see</w:t>
      </w:r>
      <w:r w:rsidR="00C5738D">
        <w:rPr>
          <w:sz w:val="23"/>
        </w:rPr>
        <w:t xml:space="preserve"> the PMCV’s website for the 2025 Intern Match.</w:t>
      </w:r>
    </w:p>
    <w:p w14:paraId="3D4C7A40" w14:textId="77777777" w:rsidR="00490676" w:rsidRDefault="00490676">
      <w:pPr>
        <w:pStyle w:val="BodyText"/>
        <w:spacing w:before="9"/>
        <w:ind w:left="0"/>
        <w:rPr>
          <w:sz w:val="21"/>
        </w:rPr>
      </w:pPr>
    </w:p>
    <w:p w14:paraId="39FAB7DA" w14:textId="77777777" w:rsidR="00490676" w:rsidRDefault="00000000">
      <w:pPr>
        <w:pStyle w:val="Heading1"/>
        <w:spacing w:before="99"/>
      </w:pPr>
      <w:r>
        <w:rPr>
          <w:color w:val="2F5496"/>
        </w:rPr>
        <w:t>PMCV Intern Application and Computer Match Process</w:t>
      </w:r>
    </w:p>
    <w:p w14:paraId="626BEE6D" w14:textId="075FFC1A" w:rsidR="00490676" w:rsidRDefault="00000000">
      <w:pPr>
        <w:pStyle w:val="BodyText"/>
        <w:spacing w:before="47" w:line="276" w:lineRule="auto"/>
        <w:ind w:right="142"/>
      </w:pPr>
      <w:r>
        <w:t>The candidate guide, important dates, interview details and other important information can be found at the PMCV Allocation and Match Service. As there have been several changes for the 202</w:t>
      </w:r>
      <w:r w:rsidR="00C5738D">
        <w:t>6</w:t>
      </w:r>
      <w:r>
        <w:t xml:space="preserve"> intern match it is strongly recommended that you read this information carefully before applying.</w:t>
      </w:r>
    </w:p>
    <w:p w14:paraId="61A6A955" w14:textId="77777777" w:rsidR="00490676" w:rsidRDefault="00490676">
      <w:pPr>
        <w:pStyle w:val="BodyText"/>
        <w:spacing w:before="9"/>
        <w:ind w:left="0"/>
        <w:rPr>
          <w:sz w:val="26"/>
        </w:rPr>
      </w:pPr>
    </w:p>
    <w:p w14:paraId="51BB04A2" w14:textId="77777777" w:rsidR="00490676" w:rsidRDefault="00000000">
      <w:pPr>
        <w:pStyle w:val="Heading2"/>
        <w:rPr>
          <w:b w:val="0"/>
        </w:rPr>
      </w:pPr>
      <w:r>
        <w:t xml:space="preserve">Candidates must register with the PMCV </w:t>
      </w:r>
      <w:r>
        <w:rPr>
          <w:u w:val="single"/>
        </w:rPr>
        <w:t>before</w:t>
      </w:r>
      <w:r>
        <w:t xml:space="preserve"> applying to Western Health</w:t>
      </w:r>
      <w:r>
        <w:rPr>
          <w:b w:val="0"/>
        </w:rPr>
        <w:t>.</w:t>
      </w:r>
    </w:p>
    <w:p w14:paraId="7981682B" w14:textId="77777777" w:rsidR="005568A3" w:rsidRDefault="005568A3">
      <w:pPr>
        <w:pStyle w:val="Heading2"/>
        <w:rPr>
          <w:b w:val="0"/>
        </w:rPr>
      </w:pPr>
    </w:p>
    <w:p w14:paraId="367E4155" w14:textId="77777777" w:rsidR="00490676" w:rsidRDefault="00000000">
      <w:pPr>
        <w:spacing w:before="83" w:after="39"/>
        <w:ind w:left="220"/>
        <w:rPr>
          <w:b/>
          <w:sz w:val="23"/>
        </w:rPr>
      </w:pPr>
      <w:r>
        <w:rPr>
          <w:b/>
          <w:color w:val="2F5496"/>
          <w:sz w:val="23"/>
        </w:rPr>
        <w:t>Some key dates for Computer Match Process (refer to PMCV for full schedule):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5923"/>
      </w:tblGrid>
      <w:tr w:rsidR="00490676" w14:paraId="30D86F99" w14:textId="77777777">
        <w:trPr>
          <w:trHeight w:val="647"/>
        </w:trPr>
        <w:tc>
          <w:tcPr>
            <w:tcW w:w="2654" w:type="dxa"/>
          </w:tcPr>
          <w:p w14:paraId="249D2E53" w14:textId="3C0FBFA4" w:rsidR="00490676" w:rsidRDefault="00490676">
            <w:pPr>
              <w:pStyle w:val="TableParagraph"/>
              <w:rPr>
                <w:sz w:val="23"/>
              </w:rPr>
            </w:pPr>
          </w:p>
        </w:tc>
        <w:tc>
          <w:tcPr>
            <w:tcW w:w="5923" w:type="dxa"/>
          </w:tcPr>
          <w:p w14:paraId="3D06F4D4" w14:textId="77777777" w:rsidR="00490676" w:rsidRDefault="00000000">
            <w:pPr>
              <w:pStyle w:val="TableParagraph"/>
              <w:rPr>
                <w:sz w:val="23"/>
              </w:rPr>
            </w:pPr>
            <w:r>
              <w:rPr>
                <w:sz w:val="23"/>
              </w:rPr>
              <w:t>PMCV Match and Western Health online application process</w:t>
            </w:r>
          </w:p>
          <w:p w14:paraId="4EEB3837" w14:textId="77777777" w:rsidR="00490676" w:rsidRDefault="00000000">
            <w:pPr>
              <w:pStyle w:val="TableParagraph"/>
              <w:spacing w:before="46"/>
              <w:rPr>
                <w:sz w:val="23"/>
              </w:rPr>
            </w:pPr>
            <w:r>
              <w:rPr>
                <w:sz w:val="23"/>
              </w:rPr>
              <w:t>open</w:t>
            </w:r>
          </w:p>
        </w:tc>
      </w:tr>
      <w:tr w:rsidR="00490676" w14:paraId="156850C8" w14:textId="77777777">
        <w:trPr>
          <w:trHeight w:val="642"/>
        </w:trPr>
        <w:tc>
          <w:tcPr>
            <w:tcW w:w="2654" w:type="dxa"/>
          </w:tcPr>
          <w:p w14:paraId="7A3DFD58" w14:textId="4337C554" w:rsidR="00490676" w:rsidRDefault="00490676">
            <w:pPr>
              <w:pStyle w:val="TableParagraph"/>
              <w:rPr>
                <w:sz w:val="23"/>
              </w:rPr>
            </w:pPr>
          </w:p>
        </w:tc>
        <w:tc>
          <w:tcPr>
            <w:tcW w:w="5923" w:type="dxa"/>
          </w:tcPr>
          <w:p w14:paraId="372D2516" w14:textId="77777777" w:rsidR="00490676" w:rsidRDefault="00000000">
            <w:pPr>
              <w:pStyle w:val="TableParagraph"/>
              <w:rPr>
                <w:sz w:val="23"/>
              </w:rPr>
            </w:pPr>
            <w:r>
              <w:rPr>
                <w:sz w:val="23"/>
              </w:rPr>
              <w:t>Closing date for PMCV Match and WH Intern applications</w:t>
            </w:r>
          </w:p>
          <w:p w14:paraId="59F48A3E" w14:textId="08571664" w:rsidR="00490676" w:rsidRDefault="00490676">
            <w:pPr>
              <w:pStyle w:val="TableParagraph"/>
              <w:spacing w:before="41"/>
              <w:rPr>
                <w:sz w:val="23"/>
              </w:rPr>
            </w:pPr>
          </w:p>
        </w:tc>
      </w:tr>
      <w:tr w:rsidR="00490676" w14:paraId="0F8C1E13" w14:textId="77777777">
        <w:trPr>
          <w:trHeight w:val="321"/>
        </w:trPr>
        <w:tc>
          <w:tcPr>
            <w:tcW w:w="2654" w:type="dxa"/>
          </w:tcPr>
          <w:p w14:paraId="4BBF0CA7" w14:textId="4D99FDAF" w:rsidR="00490676" w:rsidRDefault="00490676">
            <w:pPr>
              <w:pStyle w:val="TableParagraph"/>
              <w:rPr>
                <w:sz w:val="23"/>
              </w:rPr>
            </w:pPr>
          </w:p>
        </w:tc>
        <w:tc>
          <w:tcPr>
            <w:tcW w:w="5923" w:type="dxa"/>
          </w:tcPr>
          <w:p w14:paraId="7B553982" w14:textId="77777777" w:rsidR="00490676" w:rsidRDefault="00000000">
            <w:pPr>
              <w:pStyle w:val="TableParagraph"/>
              <w:rPr>
                <w:sz w:val="23"/>
              </w:rPr>
            </w:pPr>
            <w:r>
              <w:rPr>
                <w:sz w:val="23"/>
              </w:rPr>
              <w:t>First offer period starts</w:t>
            </w:r>
          </w:p>
        </w:tc>
      </w:tr>
      <w:tr w:rsidR="00490676" w14:paraId="7CAE9D80" w14:textId="77777777">
        <w:trPr>
          <w:trHeight w:val="647"/>
        </w:trPr>
        <w:tc>
          <w:tcPr>
            <w:tcW w:w="2654" w:type="dxa"/>
          </w:tcPr>
          <w:p w14:paraId="0D6A7D79" w14:textId="68429BE3" w:rsidR="00490676" w:rsidRDefault="00000000">
            <w:pPr>
              <w:pStyle w:val="TableParagraph"/>
              <w:rPr>
                <w:sz w:val="23"/>
              </w:rPr>
            </w:pPr>
            <w:r>
              <w:rPr>
                <w:sz w:val="23"/>
              </w:rPr>
              <w:t xml:space="preserve">Mon </w:t>
            </w:r>
            <w:r w:rsidR="005568A3">
              <w:rPr>
                <w:sz w:val="23"/>
              </w:rPr>
              <w:t>5</w:t>
            </w:r>
            <w:r>
              <w:rPr>
                <w:sz w:val="23"/>
              </w:rPr>
              <w:t xml:space="preserve"> January 202</w:t>
            </w:r>
            <w:r w:rsidR="005568A3">
              <w:rPr>
                <w:sz w:val="23"/>
              </w:rPr>
              <w:t>6</w:t>
            </w:r>
          </w:p>
        </w:tc>
        <w:tc>
          <w:tcPr>
            <w:tcW w:w="5923" w:type="dxa"/>
          </w:tcPr>
          <w:p w14:paraId="495C31C5" w14:textId="77777777" w:rsidR="00490676" w:rsidRDefault="00000000">
            <w:pPr>
              <w:pStyle w:val="TableParagraph"/>
              <w:rPr>
                <w:sz w:val="23"/>
              </w:rPr>
            </w:pPr>
            <w:r>
              <w:rPr>
                <w:sz w:val="23"/>
              </w:rPr>
              <w:t>Intern Orientation commences, including a five-day program</w:t>
            </w:r>
          </w:p>
          <w:p w14:paraId="70EE2FD9" w14:textId="77777777" w:rsidR="00490676" w:rsidRDefault="00000000">
            <w:pPr>
              <w:pStyle w:val="TableParagraph"/>
              <w:spacing w:before="46"/>
              <w:rPr>
                <w:sz w:val="23"/>
              </w:rPr>
            </w:pPr>
            <w:r>
              <w:rPr>
                <w:sz w:val="23"/>
              </w:rPr>
              <w:t>with skills training and shadowing of outgoing interns</w:t>
            </w:r>
          </w:p>
        </w:tc>
      </w:tr>
      <w:tr w:rsidR="00490676" w14:paraId="588DFA73" w14:textId="77777777">
        <w:trPr>
          <w:trHeight w:val="321"/>
        </w:trPr>
        <w:tc>
          <w:tcPr>
            <w:tcW w:w="2654" w:type="dxa"/>
          </w:tcPr>
          <w:p w14:paraId="51DD3980" w14:textId="5D452A1A" w:rsidR="00490676" w:rsidRDefault="00000000">
            <w:pPr>
              <w:pStyle w:val="TableParagraph"/>
              <w:rPr>
                <w:sz w:val="23"/>
              </w:rPr>
            </w:pPr>
            <w:r>
              <w:rPr>
                <w:sz w:val="23"/>
              </w:rPr>
              <w:t>Mon 1</w:t>
            </w:r>
            <w:r w:rsidR="005568A3">
              <w:rPr>
                <w:sz w:val="23"/>
              </w:rPr>
              <w:t>2</w:t>
            </w:r>
            <w:r>
              <w:rPr>
                <w:sz w:val="23"/>
              </w:rPr>
              <w:t xml:space="preserve"> January 202</w:t>
            </w:r>
            <w:r w:rsidR="005568A3">
              <w:rPr>
                <w:sz w:val="23"/>
              </w:rPr>
              <w:t>6</w:t>
            </w:r>
          </w:p>
        </w:tc>
        <w:tc>
          <w:tcPr>
            <w:tcW w:w="5923" w:type="dxa"/>
          </w:tcPr>
          <w:p w14:paraId="2EF3C309" w14:textId="77777777" w:rsidR="00490676" w:rsidRDefault="00000000">
            <w:pPr>
              <w:pStyle w:val="TableParagraph"/>
              <w:rPr>
                <w:sz w:val="23"/>
              </w:rPr>
            </w:pPr>
            <w:r>
              <w:rPr>
                <w:sz w:val="23"/>
              </w:rPr>
              <w:t>Clinical duties commence</w:t>
            </w:r>
          </w:p>
        </w:tc>
      </w:tr>
    </w:tbl>
    <w:p w14:paraId="08683368" w14:textId="77777777" w:rsidR="00490676" w:rsidRDefault="00490676">
      <w:pPr>
        <w:rPr>
          <w:sz w:val="23"/>
        </w:rPr>
        <w:sectPr w:rsidR="00490676">
          <w:pgSz w:w="11910" w:h="16840"/>
          <w:pgMar w:top="1340" w:right="1340" w:bottom="280" w:left="1220" w:header="720" w:footer="720" w:gutter="0"/>
          <w:cols w:space="720"/>
        </w:sectPr>
      </w:pPr>
    </w:p>
    <w:p w14:paraId="63700287" w14:textId="77777777" w:rsidR="00490676" w:rsidRDefault="00000000">
      <w:pPr>
        <w:pStyle w:val="Heading1"/>
        <w:spacing w:before="83"/>
      </w:pPr>
      <w:r>
        <w:rPr>
          <w:color w:val="2F5496"/>
        </w:rPr>
        <w:lastRenderedPageBreak/>
        <w:t>Offers of Employment</w:t>
      </w:r>
    </w:p>
    <w:p w14:paraId="26D7C940" w14:textId="110682FB" w:rsidR="00490676" w:rsidRDefault="005568A3">
      <w:pPr>
        <w:pStyle w:val="BodyText"/>
        <w:spacing w:before="2"/>
      </w:pPr>
      <w:r>
        <w:t>Western Health offers two-year contracts to incoming interns, with a view that the majority of our interns choose to take up a PGY2 year with us the following year.</w:t>
      </w:r>
    </w:p>
    <w:p w14:paraId="24037B9C" w14:textId="77777777" w:rsidR="00E65243" w:rsidRDefault="00E65243">
      <w:pPr>
        <w:pStyle w:val="BodyText"/>
        <w:spacing w:before="2"/>
      </w:pPr>
    </w:p>
    <w:p w14:paraId="1E7A5D0A" w14:textId="101D4FB6" w:rsidR="005568A3" w:rsidRDefault="005568A3">
      <w:pPr>
        <w:pStyle w:val="BodyText"/>
        <w:spacing w:before="2"/>
      </w:pPr>
      <w:r>
        <w:t xml:space="preserve">This is to make things easier; you can always choose to enter the PMCV match for PGY2 or apply for ‘higher duties’ for example a JMO job at Royal Children’s Hospital. </w:t>
      </w:r>
    </w:p>
    <w:p w14:paraId="3F506B26" w14:textId="77777777" w:rsidR="00490676" w:rsidRDefault="00490676">
      <w:pPr>
        <w:pStyle w:val="BodyText"/>
        <w:spacing w:before="7"/>
        <w:ind w:left="0"/>
        <w:rPr>
          <w:sz w:val="21"/>
        </w:rPr>
      </w:pPr>
    </w:p>
    <w:p w14:paraId="0B2B74EA" w14:textId="77777777" w:rsidR="00490676" w:rsidRDefault="00000000">
      <w:pPr>
        <w:pStyle w:val="Heading1"/>
        <w:spacing w:before="99"/>
      </w:pPr>
      <w:r>
        <w:rPr>
          <w:color w:val="2F5496"/>
        </w:rPr>
        <w:t>Rotation selection</w:t>
      </w:r>
    </w:p>
    <w:p w14:paraId="1D30DBE6" w14:textId="77777777" w:rsidR="00490676" w:rsidRDefault="00000000">
      <w:pPr>
        <w:pStyle w:val="BodyText"/>
        <w:spacing w:before="47" w:line="276" w:lineRule="auto"/>
        <w:ind w:right="1279"/>
      </w:pPr>
      <w:r>
        <w:t>Your internship will include five rotations, collated into a sequence which meets the requirements of the four key experiences under the National Framework:</w:t>
      </w:r>
    </w:p>
    <w:p w14:paraId="7670C471" w14:textId="77777777" w:rsidR="00490676" w:rsidRDefault="00000000">
      <w:pPr>
        <w:pStyle w:val="BodyText"/>
        <w:spacing w:before="3" w:line="276" w:lineRule="auto"/>
        <w:ind w:right="6405"/>
      </w:pPr>
      <w:r>
        <w:t>A – undifferentiated patients B – chronic illness</w:t>
      </w:r>
    </w:p>
    <w:p w14:paraId="5F2D249A" w14:textId="77777777" w:rsidR="00490676" w:rsidRDefault="00000000">
      <w:pPr>
        <w:pStyle w:val="BodyText"/>
        <w:spacing w:line="278" w:lineRule="exact"/>
      </w:pPr>
      <w:r>
        <w:t>C – acute care</w:t>
      </w:r>
    </w:p>
    <w:p w14:paraId="61E20408" w14:textId="77777777" w:rsidR="00490676" w:rsidRDefault="00000000">
      <w:pPr>
        <w:pStyle w:val="BodyText"/>
        <w:spacing w:before="40"/>
      </w:pPr>
      <w:r>
        <w:t>D – perioperative / procedural care</w:t>
      </w:r>
    </w:p>
    <w:p w14:paraId="70E6CC82" w14:textId="77777777" w:rsidR="00E65243" w:rsidRDefault="00E65243">
      <w:pPr>
        <w:pStyle w:val="BodyText"/>
        <w:spacing w:before="46" w:line="276" w:lineRule="auto"/>
        <w:ind w:right="445"/>
      </w:pPr>
    </w:p>
    <w:p w14:paraId="36C189D0" w14:textId="34A9CB3E" w:rsidR="00490676" w:rsidRDefault="00000000">
      <w:pPr>
        <w:pStyle w:val="BodyText"/>
        <w:spacing w:before="46" w:line="276" w:lineRule="auto"/>
        <w:ind w:right="445"/>
      </w:pPr>
      <w:r>
        <w:t xml:space="preserve">There is a set list of jobs which can be </w:t>
      </w:r>
      <w:proofErr w:type="spellStart"/>
      <w:r>
        <w:t>preferenced</w:t>
      </w:r>
      <w:proofErr w:type="spellEnd"/>
      <w:r>
        <w:t xml:space="preserve">, and which offer a broad range of training </w:t>
      </w:r>
      <w:r w:rsidR="005568A3">
        <w:t>opportunities.</w:t>
      </w:r>
    </w:p>
    <w:p w14:paraId="39D0C169" w14:textId="77777777" w:rsidR="00490676" w:rsidRDefault="00490676">
      <w:pPr>
        <w:pStyle w:val="BodyText"/>
        <w:spacing w:before="4"/>
        <w:ind w:left="0"/>
        <w:rPr>
          <w:sz w:val="26"/>
        </w:rPr>
      </w:pPr>
    </w:p>
    <w:p w14:paraId="1898B29D" w14:textId="0322F9E6" w:rsidR="00490676" w:rsidRDefault="00000000">
      <w:pPr>
        <w:pStyle w:val="BodyText"/>
        <w:spacing w:line="276" w:lineRule="auto"/>
        <w:ind w:right="124"/>
      </w:pPr>
      <w:r>
        <w:t>Interns are mainly based at our two main campuses in Footscray and Sunshine. In addition, each term two interns go on external rotation to Mildura (one in ED and one in the general surgical unit), and</w:t>
      </w:r>
      <w:r w:rsidR="005568A3">
        <w:t xml:space="preserve"> one</w:t>
      </w:r>
      <w:r>
        <w:t xml:space="preserve"> will be based at Williamstown Hospital.</w:t>
      </w:r>
    </w:p>
    <w:p w14:paraId="3508DFDE" w14:textId="77777777" w:rsidR="00490676" w:rsidRDefault="00490676">
      <w:pPr>
        <w:pStyle w:val="BodyText"/>
        <w:spacing w:before="5"/>
        <w:ind w:left="0"/>
        <w:rPr>
          <w:sz w:val="26"/>
        </w:rPr>
      </w:pPr>
    </w:p>
    <w:p w14:paraId="30810F48" w14:textId="55B61C77" w:rsidR="00490676" w:rsidRDefault="00000000">
      <w:pPr>
        <w:pStyle w:val="BodyText"/>
        <w:spacing w:line="276" w:lineRule="auto"/>
        <w:ind w:right="397"/>
      </w:pPr>
      <w:r>
        <w:t>Shortly after you have matched for internship at Western Health, we will provide you with a table which shows the 10</w:t>
      </w:r>
      <w:r w:rsidR="005568A3">
        <w:t>0</w:t>
      </w:r>
      <w:r>
        <w:t xml:space="preserve"> available positions with the specific combination of rotations. You can then preference your top choices of 20 positions.</w:t>
      </w:r>
    </w:p>
    <w:p w14:paraId="62340982" w14:textId="77777777" w:rsidR="00490676" w:rsidRDefault="00490676">
      <w:pPr>
        <w:pStyle w:val="BodyText"/>
        <w:spacing w:before="5"/>
        <w:ind w:left="0"/>
        <w:rPr>
          <w:sz w:val="26"/>
        </w:rPr>
      </w:pPr>
    </w:p>
    <w:p w14:paraId="015D9D97" w14:textId="77777777" w:rsidR="00490676" w:rsidRDefault="00000000">
      <w:pPr>
        <w:pStyle w:val="BodyText"/>
        <w:spacing w:line="276" w:lineRule="auto"/>
        <w:ind w:right="316"/>
      </w:pPr>
      <w:r>
        <w:t>We use a computer algorithm and then check by hand to ensure the best match overall across all the interns. No candidate is given a higher priority for match of job compared to any other candidate.</w:t>
      </w:r>
    </w:p>
    <w:p w14:paraId="7F7369C4" w14:textId="77777777" w:rsidR="00490676" w:rsidRDefault="00490676">
      <w:pPr>
        <w:pStyle w:val="BodyText"/>
        <w:spacing w:before="5"/>
        <w:ind w:left="0"/>
        <w:rPr>
          <w:sz w:val="26"/>
        </w:rPr>
      </w:pPr>
    </w:p>
    <w:p w14:paraId="09AD8216" w14:textId="77777777" w:rsidR="00490676" w:rsidRDefault="00000000">
      <w:pPr>
        <w:pStyle w:val="BodyText"/>
        <w:spacing w:line="276" w:lineRule="auto"/>
        <w:ind w:right="320"/>
      </w:pPr>
      <w:r>
        <w:t>There is naturally a lot of competition for popular rotations (but which rotations are popular depends on the cohort, and varies from year to year). After the match and before the year starts, it is possible for interns to arrange to swap specific terms, as long as this is approved by the Supervisor of Intern Training, and does not affect the AMC requirements.</w:t>
      </w:r>
    </w:p>
    <w:p w14:paraId="60644B00" w14:textId="77777777" w:rsidR="00490676" w:rsidRDefault="00490676">
      <w:pPr>
        <w:pStyle w:val="BodyText"/>
        <w:spacing w:before="9"/>
        <w:ind w:left="0"/>
        <w:rPr>
          <w:sz w:val="26"/>
        </w:rPr>
      </w:pPr>
    </w:p>
    <w:p w14:paraId="029E2402" w14:textId="77777777" w:rsidR="00490676" w:rsidRDefault="00000000">
      <w:pPr>
        <w:pStyle w:val="Heading1"/>
      </w:pPr>
      <w:r>
        <w:rPr>
          <w:color w:val="2F5496"/>
        </w:rPr>
        <w:t>Commencement of Intern Year</w:t>
      </w:r>
    </w:p>
    <w:p w14:paraId="23DE3B11" w14:textId="77777777" w:rsidR="005568A3" w:rsidRDefault="00000000">
      <w:pPr>
        <w:pStyle w:val="BodyText"/>
        <w:spacing w:before="48" w:line="276" w:lineRule="auto"/>
        <w:ind w:right="385"/>
      </w:pPr>
      <w:r>
        <w:t xml:space="preserve">Internship commences on Monday </w:t>
      </w:r>
      <w:r w:rsidR="005568A3">
        <w:t>5</w:t>
      </w:r>
      <w:r>
        <w:t xml:space="preserve"> January 202</w:t>
      </w:r>
      <w:r w:rsidR="005568A3">
        <w:t>6</w:t>
      </w:r>
      <w:r>
        <w:t xml:space="preserve"> with a comprehensive five-day orientation program with skills training and shadowing of outgoing interns. </w:t>
      </w:r>
      <w:r w:rsidR="005568A3">
        <w:t>In line with our goal of interprofessional learning and a sense of professional community at Western Health, the orientation will include several sessions that include newly graduated nursing staff.</w:t>
      </w:r>
    </w:p>
    <w:p w14:paraId="745F9F77" w14:textId="77777777" w:rsidR="005568A3" w:rsidRDefault="005568A3">
      <w:pPr>
        <w:pStyle w:val="BodyText"/>
        <w:spacing w:before="48" w:line="276" w:lineRule="auto"/>
        <w:ind w:right="385"/>
      </w:pPr>
    </w:p>
    <w:p w14:paraId="07D80E83" w14:textId="13758A6D" w:rsidR="00490676" w:rsidRDefault="00000000">
      <w:pPr>
        <w:pStyle w:val="BodyText"/>
        <w:spacing w:before="48" w:line="276" w:lineRule="auto"/>
        <w:ind w:right="385"/>
      </w:pPr>
      <w:r>
        <w:t>Clinical duties commence on Monday, 1</w:t>
      </w:r>
      <w:r w:rsidR="005568A3">
        <w:t>2</w:t>
      </w:r>
      <w:r>
        <w:t xml:space="preserve"> January 202</w:t>
      </w:r>
      <w:r w:rsidR="005568A3">
        <w:t>6</w:t>
      </w:r>
      <w:r>
        <w:t>.</w:t>
      </w:r>
    </w:p>
    <w:p w14:paraId="06B16A66" w14:textId="77777777" w:rsidR="00490676" w:rsidRDefault="00490676">
      <w:pPr>
        <w:pStyle w:val="BodyText"/>
        <w:spacing w:before="5"/>
        <w:ind w:left="0"/>
        <w:rPr>
          <w:sz w:val="26"/>
        </w:rPr>
      </w:pPr>
    </w:p>
    <w:p w14:paraId="6BDDB1E6" w14:textId="77777777" w:rsidR="005568A3" w:rsidRDefault="005568A3">
      <w:pPr>
        <w:pStyle w:val="BodyText"/>
        <w:spacing w:before="5"/>
        <w:ind w:left="0"/>
        <w:rPr>
          <w:sz w:val="26"/>
        </w:rPr>
      </w:pPr>
    </w:p>
    <w:p w14:paraId="6F4880D4" w14:textId="77777777" w:rsidR="005568A3" w:rsidRDefault="005568A3">
      <w:pPr>
        <w:pStyle w:val="BodyText"/>
        <w:spacing w:before="5"/>
        <w:ind w:left="0"/>
        <w:rPr>
          <w:sz w:val="26"/>
        </w:rPr>
      </w:pPr>
    </w:p>
    <w:p w14:paraId="0570AD9D" w14:textId="77777777" w:rsidR="005568A3" w:rsidRDefault="005568A3">
      <w:pPr>
        <w:pStyle w:val="BodyText"/>
        <w:spacing w:before="5"/>
        <w:ind w:left="0"/>
        <w:rPr>
          <w:sz w:val="26"/>
        </w:rPr>
      </w:pPr>
    </w:p>
    <w:p w14:paraId="34EEA4C6" w14:textId="77777777" w:rsidR="005568A3" w:rsidRDefault="00000000" w:rsidP="005568A3">
      <w:pPr>
        <w:spacing w:before="84"/>
        <w:ind w:left="1205" w:right="1085"/>
        <w:jc w:val="center"/>
        <w:rPr>
          <w:b/>
          <w:color w:val="2F5496"/>
          <w:sz w:val="32"/>
        </w:rPr>
      </w:pPr>
      <w:r>
        <w:rPr>
          <w:b/>
          <w:color w:val="2F5496"/>
          <w:sz w:val="32"/>
        </w:rPr>
        <w:lastRenderedPageBreak/>
        <w:t>Frequently Asked Question</w:t>
      </w:r>
    </w:p>
    <w:p w14:paraId="56AE7C85" w14:textId="4ECEF504" w:rsidR="00490676" w:rsidRPr="005568A3" w:rsidRDefault="00000000" w:rsidP="005568A3">
      <w:pPr>
        <w:spacing w:before="84"/>
        <w:ind w:left="220" w:right="1085"/>
        <w:jc w:val="both"/>
        <w:rPr>
          <w:b/>
          <w:bCs/>
          <w:sz w:val="24"/>
          <w:szCs w:val="24"/>
        </w:rPr>
      </w:pPr>
      <w:r w:rsidRPr="005568A3">
        <w:rPr>
          <w:b/>
          <w:bCs/>
          <w:color w:val="2F5496"/>
          <w:sz w:val="24"/>
          <w:szCs w:val="24"/>
        </w:rPr>
        <w:t>How likely is it that I will have a rural rotation?</w:t>
      </w:r>
    </w:p>
    <w:p w14:paraId="7EEBE5C3" w14:textId="77777777" w:rsidR="00490676" w:rsidRDefault="00000000">
      <w:pPr>
        <w:pStyle w:val="BodyText"/>
        <w:spacing w:before="41" w:line="278" w:lineRule="auto"/>
        <w:ind w:right="824"/>
      </w:pPr>
      <w:r>
        <w:t>Two interns go to Mildura Base Hospital each term; one for ED and the other for General Surgery. You will affect these chances by how you list your preferences.</w:t>
      </w:r>
    </w:p>
    <w:p w14:paraId="3ADA55D0" w14:textId="77777777" w:rsidR="00490676" w:rsidRDefault="00490676">
      <w:pPr>
        <w:pStyle w:val="BodyText"/>
        <w:spacing w:before="1"/>
        <w:ind w:left="0"/>
        <w:rPr>
          <w:sz w:val="26"/>
        </w:rPr>
      </w:pPr>
    </w:p>
    <w:p w14:paraId="651ADCA9" w14:textId="77777777" w:rsidR="00490676" w:rsidRDefault="00000000">
      <w:pPr>
        <w:pStyle w:val="BodyText"/>
        <w:spacing w:line="276" w:lineRule="auto"/>
        <w:ind w:right="220"/>
      </w:pPr>
      <w:r>
        <w:t xml:space="preserve">These rotations provide valuable learning opportunities within a </w:t>
      </w:r>
      <w:proofErr w:type="gramStart"/>
      <w:r>
        <w:t>165 bed</w:t>
      </w:r>
      <w:proofErr w:type="gramEnd"/>
      <w:r>
        <w:t xml:space="preserve"> rural hospital offering a wide range of services. Interns also have the opportunity to collaborate with interns who rotate to Mildura from Austin Health and Monash Health. Mildura Hospital provides free accommodation adjacent to the hospital.</w:t>
      </w:r>
    </w:p>
    <w:p w14:paraId="52901FE7" w14:textId="77777777" w:rsidR="00490676" w:rsidRDefault="00490676">
      <w:pPr>
        <w:pStyle w:val="BodyText"/>
        <w:spacing w:before="4"/>
        <w:ind w:left="0"/>
        <w:rPr>
          <w:sz w:val="26"/>
        </w:rPr>
      </w:pPr>
    </w:p>
    <w:p w14:paraId="7E24B8F5" w14:textId="77777777" w:rsidR="00490676" w:rsidRDefault="00000000">
      <w:pPr>
        <w:ind w:left="220"/>
        <w:rPr>
          <w:b/>
          <w:sz w:val="24"/>
        </w:rPr>
      </w:pPr>
      <w:r>
        <w:rPr>
          <w:b/>
          <w:color w:val="2F5496"/>
          <w:sz w:val="24"/>
        </w:rPr>
        <w:t>What specific rotations are available each term?</w:t>
      </w:r>
    </w:p>
    <w:p w14:paraId="61D87940" w14:textId="08D85717" w:rsidR="00490676" w:rsidRDefault="00000000">
      <w:pPr>
        <w:pStyle w:val="ListParagraph"/>
        <w:numPr>
          <w:ilvl w:val="0"/>
          <w:numId w:val="1"/>
        </w:numPr>
        <w:tabs>
          <w:tab w:val="left" w:pos="939"/>
          <w:tab w:val="left" w:pos="940"/>
        </w:tabs>
        <w:spacing w:before="45"/>
        <w:ind w:left="940"/>
        <w:rPr>
          <w:sz w:val="23"/>
        </w:rPr>
      </w:pPr>
      <w:r>
        <w:rPr>
          <w:sz w:val="23"/>
        </w:rPr>
        <w:t>2</w:t>
      </w:r>
      <w:r w:rsidR="00E65243">
        <w:rPr>
          <w:sz w:val="23"/>
        </w:rPr>
        <w:t>0</w:t>
      </w:r>
      <w:r>
        <w:rPr>
          <w:sz w:val="23"/>
        </w:rPr>
        <w:t xml:space="preserve"> Emergency Department (Footscray &amp;</w:t>
      </w:r>
      <w:r>
        <w:rPr>
          <w:spacing w:val="-7"/>
          <w:sz w:val="23"/>
        </w:rPr>
        <w:t xml:space="preserve"> </w:t>
      </w:r>
      <w:r>
        <w:rPr>
          <w:sz w:val="23"/>
        </w:rPr>
        <w:t>Sunshine)</w:t>
      </w:r>
    </w:p>
    <w:p w14:paraId="48B07BF8" w14:textId="77777777" w:rsidR="00490676" w:rsidRDefault="00000000">
      <w:pPr>
        <w:pStyle w:val="ListParagraph"/>
        <w:numPr>
          <w:ilvl w:val="0"/>
          <w:numId w:val="1"/>
        </w:numPr>
        <w:tabs>
          <w:tab w:val="left" w:pos="939"/>
          <w:tab w:val="left" w:pos="940"/>
        </w:tabs>
        <w:spacing w:before="38"/>
        <w:ind w:left="940"/>
        <w:rPr>
          <w:sz w:val="23"/>
        </w:rPr>
      </w:pPr>
      <w:r>
        <w:rPr>
          <w:sz w:val="23"/>
        </w:rPr>
        <w:t xml:space="preserve">3 </w:t>
      </w:r>
      <w:proofErr w:type="spellStart"/>
      <w:r>
        <w:rPr>
          <w:sz w:val="23"/>
        </w:rPr>
        <w:t>Paediatric</w:t>
      </w:r>
      <w:proofErr w:type="spellEnd"/>
      <w:r>
        <w:rPr>
          <w:sz w:val="23"/>
        </w:rPr>
        <w:t xml:space="preserve"> Emergency</w:t>
      </w:r>
      <w:r>
        <w:rPr>
          <w:spacing w:val="-4"/>
          <w:sz w:val="23"/>
        </w:rPr>
        <w:t xml:space="preserve"> </w:t>
      </w:r>
      <w:r>
        <w:rPr>
          <w:sz w:val="23"/>
        </w:rPr>
        <w:t>(Sunshine)</w:t>
      </w:r>
    </w:p>
    <w:p w14:paraId="3590AC44" w14:textId="77777777" w:rsidR="00490676" w:rsidRDefault="00000000">
      <w:pPr>
        <w:pStyle w:val="ListParagraph"/>
        <w:numPr>
          <w:ilvl w:val="0"/>
          <w:numId w:val="1"/>
        </w:numPr>
        <w:tabs>
          <w:tab w:val="left" w:pos="939"/>
          <w:tab w:val="left" w:pos="940"/>
        </w:tabs>
        <w:ind w:left="940"/>
        <w:rPr>
          <w:sz w:val="23"/>
        </w:rPr>
      </w:pPr>
      <w:r>
        <w:rPr>
          <w:sz w:val="23"/>
        </w:rPr>
        <w:t>27 General Medicine (Footscray &amp;</w:t>
      </w:r>
      <w:r>
        <w:rPr>
          <w:spacing w:val="-6"/>
          <w:sz w:val="23"/>
        </w:rPr>
        <w:t xml:space="preserve"> </w:t>
      </w:r>
      <w:r>
        <w:rPr>
          <w:sz w:val="23"/>
        </w:rPr>
        <w:t>Sunshine)</w:t>
      </w:r>
    </w:p>
    <w:p w14:paraId="0A2D7802" w14:textId="77777777" w:rsidR="00490676" w:rsidRDefault="00000000">
      <w:pPr>
        <w:pStyle w:val="ListParagraph"/>
        <w:numPr>
          <w:ilvl w:val="0"/>
          <w:numId w:val="1"/>
        </w:numPr>
        <w:tabs>
          <w:tab w:val="left" w:pos="939"/>
          <w:tab w:val="left" w:pos="940"/>
        </w:tabs>
        <w:ind w:left="940"/>
        <w:rPr>
          <w:sz w:val="23"/>
        </w:rPr>
      </w:pPr>
      <w:r>
        <w:rPr>
          <w:sz w:val="23"/>
        </w:rPr>
        <w:t>6 Aged Care (Footscray &amp;</w:t>
      </w:r>
      <w:r>
        <w:rPr>
          <w:spacing w:val="-5"/>
          <w:sz w:val="23"/>
        </w:rPr>
        <w:t xml:space="preserve"> </w:t>
      </w:r>
      <w:r>
        <w:rPr>
          <w:sz w:val="23"/>
        </w:rPr>
        <w:t>Sunshine)</w:t>
      </w:r>
    </w:p>
    <w:p w14:paraId="0D61AD43" w14:textId="77777777" w:rsidR="00490676" w:rsidRDefault="00000000">
      <w:pPr>
        <w:pStyle w:val="ListParagraph"/>
        <w:numPr>
          <w:ilvl w:val="0"/>
          <w:numId w:val="1"/>
        </w:numPr>
        <w:tabs>
          <w:tab w:val="left" w:pos="939"/>
          <w:tab w:val="left" w:pos="940"/>
        </w:tabs>
        <w:ind w:left="940"/>
        <w:rPr>
          <w:sz w:val="23"/>
        </w:rPr>
      </w:pPr>
      <w:r>
        <w:rPr>
          <w:sz w:val="23"/>
        </w:rPr>
        <w:t>1 Geriatric Evaluation Medicine</w:t>
      </w:r>
      <w:r>
        <w:rPr>
          <w:spacing w:val="-4"/>
          <w:sz w:val="23"/>
        </w:rPr>
        <w:t xml:space="preserve"> </w:t>
      </w:r>
      <w:r>
        <w:rPr>
          <w:sz w:val="23"/>
        </w:rPr>
        <w:t>(Williamstown)</w:t>
      </w:r>
    </w:p>
    <w:p w14:paraId="77409038" w14:textId="77777777" w:rsidR="00490676" w:rsidRDefault="00000000">
      <w:pPr>
        <w:pStyle w:val="ListParagraph"/>
        <w:numPr>
          <w:ilvl w:val="0"/>
          <w:numId w:val="1"/>
        </w:numPr>
        <w:tabs>
          <w:tab w:val="left" w:pos="939"/>
          <w:tab w:val="left" w:pos="940"/>
        </w:tabs>
        <w:ind w:left="940"/>
        <w:rPr>
          <w:sz w:val="23"/>
        </w:rPr>
      </w:pPr>
      <w:r>
        <w:rPr>
          <w:sz w:val="23"/>
        </w:rPr>
        <w:t>1 Rehabilitation</w:t>
      </w:r>
      <w:r>
        <w:rPr>
          <w:spacing w:val="-2"/>
          <w:sz w:val="23"/>
        </w:rPr>
        <w:t xml:space="preserve"> </w:t>
      </w:r>
      <w:r>
        <w:rPr>
          <w:sz w:val="23"/>
        </w:rPr>
        <w:t>(Sunshine)</w:t>
      </w:r>
    </w:p>
    <w:p w14:paraId="02E9ACFB" w14:textId="77777777" w:rsidR="00490676" w:rsidRDefault="00000000">
      <w:pPr>
        <w:pStyle w:val="ListParagraph"/>
        <w:numPr>
          <w:ilvl w:val="0"/>
          <w:numId w:val="1"/>
        </w:numPr>
        <w:tabs>
          <w:tab w:val="left" w:pos="939"/>
          <w:tab w:val="left" w:pos="940"/>
        </w:tabs>
        <w:spacing w:before="38"/>
        <w:ind w:left="940"/>
        <w:rPr>
          <w:sz w:val="23"/>
        </w:rPr>
      </w:pPr>
      <w:r>
        <w:rPr>
          <w:sz w:val="23"/>
        </w:rPr>
        <w:t>2 Neurology</w:t>
      </w:r>
      <w:r>
        <w:rPr>
          <w:spacing w:val="-15"/>
          <w:sz w:val="23"/>
        </w:rPr>
        <w:t xml:space="preserve"> </w:t>
      </w:r>
      <w:r>
        <w:rPr>
          <w:sz w:val="23"/>
        </w:rPr>
        <w:t>(Sunshine)</w:t>
      </w:r>
    </w:p>
    <w:p w14:paraId="599DDDBE" w14:textId="77777777" w:rsidR="00490676" w:rsidRDefault="00000000">
      <w:pPr>
        <w:pStyle w:val="ListParagraph"/>
        <w:numPr>
          <w:ilvl w:val="0"/>
          <w:numId w:val="1"/>
        </w:numPr>
        <w:tabs>
          <w:tab w:val="left" w:pos="939"/>
          <w:tab w:val="left" w:pos="940"/>
        </w:tabs>
        <w:ind w:left="940"/>
        <w:rPr>
          <w:sz w:val="23"/>
        </w:rPr>
      </w:pPr>
      <w:r>
        <w:rPr>
          <w:sz w:val="23"/>
        </w:rPr>
        <w:t>1 Cardiology</w:t>
      </w:r>
      <w:r>
        <w:rPr>
          <w:spacing w:val="-18"/>
          <w:sz w:val="23"/>
        </w:rPr>
        <w:t xml:space="preserve"> </w:t>
      </w:r>
      <w:r>
        <w:rPr>
          <w:sz w:val="23"/>
        </w:rPr>
        <w:t>(Sunshine)</w:t>
      </w:r>
    </w:p>
    <w:p w14:paraId="1850A396" w14:textId="77777777" w:rsidR="00490676" w:rsidRDefault="00000000">
      <w:pPr>
        <w:pStyle w:val="ListParagraph"/>
        <w:numPr>
          <w:ilvl w:val="0"/>
          <w:numId w:val="1"/>
        </w:numPr>
        <w:tabs>
          <w:tab w:val="left" w:pos="939"/>
          <w:tab w:val="left" w:pos="940"/>
        </w:tabs>
        <w:ind w:left="940"/>
        <w:rPr>
          <w:sz w:val="23"/>
        </w:rPr>
      </w:pPr>
      <w:r>
        <w:rPr>
          <w:sz w:val="23"/>
        </w:rPr>
        <w:t>1 Respiratory</w:t>
      </w:r>
      <w:r>
        <w:rPr>
          <w:spacing w:val="-2"/>
          <w:sz w:val="23"/>
        </w:rPr>
        <w:t xml:space="preserve"> </w:t>
      </w:r>
      <w:r>
        <w:rPr>
          <w:sz w:val="23"/>
        </w:rPr>
        <w:t>(Footscray)</w:t>
      </w:r>
    </w:p>
    <w:p w14:paraId="68A068A3" w14:textId="77777777" w:rsidR="00490676" w:rsidRDefault="00000000">
      <w:pPr>
        <w:pStyle w:val="ListParagraph"/>
        <w:numPr>
          <w:ilvl w:val="0"/>
          <w:numId w:val="1"/>
        </w:numPr>
        <w:tabs>
          <w:tab w:val="left" w:pos="939"/>
          <w:tab w:val="left" w:pos="940"/>
        </w:tabs>
        <w:ind w:left="940"/>
        <w:rPr>
          <w:sz w:val="23"/>
        </w:rPr>
      </w:pPr>
      <w:r>
        <w:rPr>
          <w:sz w:val="23"/>
        </w:rPr>
        <w:t>1 Infectious Diseases</w:t>
      </w:r>
      <w:r>
        <w:rPr>
          <w:spacing w:val="-4"/>
          <w:sz w:val="23"/>
        </w:rPr>
        <w:t xml:space="preserve"> </w:t>
      </w:r>
      <w:r>
        <w:rPr>
          <w:sz w:val="23"/>
        </w:rPr>
        <w:t>(Footscray)</w:t>
      </w:r>
    </w:p>
    <w:p w14:paraId="6CDB296D" w14:textId="77777777" w:rsidR="00490676" w:rsidRDefault="00000000">
      <w:pPr>
        <w:pStyle w:val="ListParagraph"/>
        <w:numPr>
          <w:ilvl w:val="0"/>
          <w:numId w:val="1"/>
        </w:numPr>
        <w:tabs>
          <w:tab w:val="left" w:pos="939"/>
          <w:tab w:val="left" w:pos="940"/>
        </w:tabs>
        <w:ind w:left="940"/>
        <w:rPr>
          <w:sz w:val="23"/>
        </w:rPr>
      </w:pPr>
      <w:r>
        <w:rPr>
          <w:sz w:val="23"/>
        </w:rPr>
        <w:t>2 Medical Nights</w:t>
      </w:r>
      <w:r>
        <w:rPr>
          <w:spacing w:val="-3"/>
          <w:sz w:val="23"/>
        </w:rPr>
        <w:t xml:space="preserve"> </w:t>
      </w:r>
      <w:r>
        <w:rPr>
          <w:sz w:val="23"/>
        </w:rPr>
        <w:t>(Footscray)</w:t>
      </w:r>
    </w:p>
    <w:p w14:paraId="2ED1303D" w14:textId="77777777" w:rsidR="00490676" w:rsidRDefault="00000000">
      <w:pPr>
        <w:pStyle w:val="ListParagraph"/>
        <w:numPr>
          <w:ilvl w:val="0"/>
          <w:numId w:val="1"/>
        </w:numPr>
        <w:tabs>
          <w:tab w:val="left" w:pos="939"/>
          <w:tab w:val="left" w:pos="940"/>
        </w:tabs>
        <w:ind w:left="940"/>
        <w:rPr>
          <w:sz w:val="23"/>
        </w:rPr>
      </w:pPr>
      <w:r>
        <w:rPr>
          <w:sz w:val="23"/>
        </w:rPr>
        <w:t>6 General &amp; Breast Surgery</w:t>
      </w:r>
      <w:r>
        <w:rPr>
          <w:spacing w:val="-5"/>
          <w:sz w:val="23"/>
        </w:rPr>
        <w:t xml:space="preserve"> </w:t>
      </w:r>
      <w:r>
        <w:rPr>
          <w:sz w:val="23"/>
        </w:rPr>
        <w:t>(Sunshine)</w:t>
      </w:r>
    </w:p>
    <w:p w14:paraId="2A344E88" w14:textId="77777777" w:rsidR="00490676" w:rsidRDefault="00000000">
      <w:pPr>
        <w:pStyle w:val="ListParagraph"/>
        <w:numPr>
          <w:ilvl w:val="0"/>
          <w:numId w:val="1"/>
        </w:numPr>
        <w:tabs>
          <w:tab w:val="left" w:pos="939"/>
          <w:tab w:val="left" w:pos="940"/>
        </w:tabs>
        <w:spacing w:before="38"/>
        <w:ind w:left="940"/>
        <w:rPr>
          <w:sz w:val="23"/>
        </w:rPr>
      </w:pPr>
      <w:r>
        <w:rPr>
          <w:sz w:val="23"/>
        </w:rPr>
        <w:t>4 Upper GI Surgery</w:t>
      </w:r>
      <w:r>
        <w:rPr>
          <w:spacing w:val="-5"/>
          <w:sz w:val="23"/>
        </w:rPr>
        <w:t xml:space="preserve"> </w:t>
      </w:r>
      <w:r>
        <w:rPr>
          <w:sz w:val="23"/>
        </w:rPr>
        <w:t>(Footscray)</w:t>
      </w:r>
    </w:p>
    <w:p w14:paraId="33B57DFD" w14:textId="77777777" w:rsidR="00490676" w:rsidRDefault="00000000">
      <w:pPr>
        <w:pStyle w:val="ListParagraph"/>
        <w:numPr>
          <w:ilvl w:val="0"/>
          <w:numId w:val="1"/>
        </w:numPr>
        <w:tabs>
          <w:tab w:val="left" w:pos="939"/>
          <w:tab w:val="left" w:pos="940"/>
        </w:tabs>
        <w:ind w:left="940"/>
        <w:rPr>
          <w:sz w:val="23"/>
        </w:rPr>
      </w:pPr>
      <w:r>
        <w:rPr>
          <w:sz w:val="23"/>
        </w:rPr>
        <w:t>3 Colorectal &amp; General Surgery</w:t>
      </w:r>
      <w:r>
        <w:rPr>
          <w:spacing w:val="-27"/>
          <w:sz w:val="23"/>
        </w:rPr>
        <w:t xml:space="preserve"> </w:t>
      </w:r>
      <w:r>
        <w:rPr>
          <w:sz w:val="23"/>
        </w:rPr>
        <w:t>(Footscray)</w:t>
      </w:r>
    </w:p>
    <w:p w14:paraId="54AF30CB" w14:textId="77777777" w:rsidR="00490676" w:rsidRDefault="00000000">
      <w:pPr>
        <w:pStyle w:val="ListParagraph"/>
        <w:numPr>
          <w:ilvl w:val="0"/>
          <w:numId w:val="1"/>
        </w:numPr>
        <w:tabs>
          <w:tab w:val="left" w:pos="939"/>
          <w:tab w:val="left" w:pos="940"/>
        </w:tabs>
        <w:ind w:left="940"/>
        <w:rPr>
          <w:sz w:val="23"/>
        </w:rPr>
      </w:pPr>
      <w:r>
        <w:rPr>
          <w:sz w:val="23"/>
        </w:rPr>
        <w:t>2 General &amp; Endocrine Surgery</w:t>
      </w:r>
      <w:r>
        <w:rPr>
          <w:spacing w:val="-27"/>
          <w:sz w:val="23"/>
        </w:rPr>
        <w:t xml:space="preserve"> </w:t>
      </w:r>
      <w:r>
        <w:rPr>
          <w:sz w:val="23"/>
        </w:rPr>
        <w:t>(Footscray)</w:t>
      </w:r>
    </w:p>
    <w:p w14:paraId="0D82C5B9" w14:textId="77777777" w:rsidR="00490676" w:rsidRDefault="00000000">
      <w:pPr>
        <w:pStyle w:val="ListParagraph"/>
        <w:numPr>
          <w:ilvl w:val="0"/>
          <w:numId w:val="1"/>
        </w:numPr>
        <w:tabs>
          <w:tab w:val="left" w:pos="939"/>
          <w:tab w:val="left" w:pos="940"/>
        </w:tabs>
        <w:ind w:left="940"/>
        <w:rPr>
          <w:sz w:val="23"/>
        </w:rPr>
      </w:pPr>
      <w:r>
        <w:rPr>
          <w:sz w:val="23"/>
        </w:rPr>
        <w:t xml:space="preserve">4 </w:t>
      </w:r>
      <w:proofErr w:type="spellStart"/>
      <w:r>
        <w:rPr>
          <w:sz w:val="23"/>
        </w:rPr>
        <w:t>Orthopaedics</w:t>
      </w:r>
      <w:proofErr w:type="spellEnd"/>
      <w:r>
        <w:rPr>
          <w:sz w:val="23"/>
        </w:rPr>
        <w:t xml:space="preserve"> (Footscray &amp;</w:t>
      </w:r>
      <w:r>
        <w:rPr>
          <w:spacing w:val="-5"/>
          <w:sz w:val="23"/>
        </w:rPr>
        <w:t xml:space="preserve"> </w:t>
      </w:r>
      <w:r>
        <w:rPr>
          <w:sz w:val="23"/>
        </w:rPr>
        <w:t>Sunshine)</w:t>
      </w:r>
    </w:p>
    <w:p w14:paraId="6CE8064C" w14:textId="77777777" w:rsidR="00490676" w:rsidRDefault="00000000">
      <w:pPr>
        <w:pStyle w:val="ListParagraph"/>
        <w:numPr>
          <w:ilvl w:val="0"/>
          <w:numId w:val="1"/>
        </w:numPr>
        <w:tabs>
          <w:tab w:val="left" w:pos="939"/>
          <w:tab w:val="left" w:pos="940"/>
        </w:tabs>
        <w:spacing w:before="39"/>
        <w:ind w:left="940"/>
        <w:rPr>
          <w:sz w:val="23"/>
        </w:rPr>
      </w:pPr>
      <w:r>
        <w:rPr>
          <w:sz w:val="23"/>
        </w:rPr>
        <w:t>1 Plastic Surgery</w:t>
      </w:r>
      <w:r>
        <w:rPr>
          <w:spacing w:val="-3"/>
          <w:sz w:val="23"/>
        </w:rPr>
        <w:t xml:space="preserve"> </w:t>
      </w:r>
      <w:r>
        <w:rPr>
          <w:sz w:val="23"/>
        </w:rPr>
        <w:t>(Sunshine)</w:t>
      </w:r>
    </w:p>
    <w:p w14:paraId="1C468560" w14:textId="77777777" w:rsidR="00490676" w:rsidRDefault="00000000">
      <w:pPr>
        <w:pStyle w:val="ListParagraph"/>
        <w:numPr>
          <w:ilvl w:val="0"/>
          <w:numId w:val="1"/>
        </w:numPr>
        <w:tabs>
          <w:tab w:val="left" w:pos="939"/>
          <w:tab w:val="left" w:pos="940"/>
        </w:tabs>
        <w:ind w:left="940"/>
        <w:rPr>
          <w:sz w:val="23"/>
        </w:rPr>
      </w:pPr>
      <w:r>
        <w:rPr>
          <w:sz w:val="23"/>
        </w:rPr>
        <w:t>1 Urology</w:t>
      </w:r>
      <w:r>
        <w:rPr>
          <w:spacing w:val="-3"/>
          <w:sz w:val="23"/>
        </w:rPr>
        <w:t xml:space="preserve"> </w:t>
      </w:r>
      <w:r>
        <w:rPr>
          <w:sz w:val="23"/>
        </w:rPr>
        <w:t>(Footscray)</w:t>
      </w:r>
    </w:p>
    <w:p w14:paraId="7B6DCF34" w14:textId="77777777" w:rsidR="00490676" w:rsidRDefault="00000000">
      <w:pPr>
        <w:pStyle w:val="ListParagraph"/>
        <w:numPr>
          <w:ilvl w:val="0"/>
          <w:numId w:val="1"/>
        </w:numPr>
        <w:tabs>
          <w:tab w:val="left" w:pos="939"/>
          <w:tab w:val="left" w:pos="940"/>
        </w:tabs>
        <w:ind w:left="940"/>
        <w:rPr>
          <w:sz w:val="23"/>
        </w:rPr>
      </w:pPr>
      <w:r>
        <w:rPr>
          <w:sz w:val="23"/>
        </w:rPr>
        <w:t>4 Acute Adult Psychiatry</w:t>
      </w:r>
      <w:r>
        <w:rPr>
          <w:spacing w:val="-6"/>
          <w:sz w:val="23"/>
        </w:rPr>
        <w:t xml:space="preserve"> </w:t>
      </w:r>
      <w:r>
        <w:rPr>
          <w:sz w:val="23"/>
        </w:rPr>
        <w:t>(Sunshine)</w:t>
      </w:r>
    </w:p>
    <w:p w14:paraId="3EB2FCE5" w14:textId="77777777" w:rsidR="00490676" w:rsidRDefault="00000000">
      <w:pPr>
        <w:pStyle w:val="ListParagraph"/>
        <w:numPr>
          <w:ilvl w:val="0"/>
          <w:numId w:val="1"/>
        </w:numPr>
        <w:tabs>
          <w:tab w:val="left" w:pos="939"/>
          <w:tab w:val="left" w:pos="940"/>
        </w:tabs>
        <w:ind w:left="940"/>
        <w:rPr>
          <w:sz w:val="23"/>
        </w:rPr>
      </w:pPr>
      <w:r>
        <w:rPr>
          <w:sz w:val="23"/>
        </w:rPr>
        <w:t>2 Western Inpatient Psychiatry Unit - Women’s Mental Health</w:t>
      </w:r>
      <w:r>
        <w:rPr>
          <w:spacing w:val="-17"/>
          <w:sz w:val="23"/>
        </w:rPr>
        <w:t xml:space="preserve"> </w:t>
      </w:r>
      <w:r>
        <w:rPr>
          <w:sz w:val="23"/>
        </w:rPr>
        <w:t>(Footscray)</w:t>
      </w:r>
    </w:p>
    <w:p w14:paraId="739CB288" w14:textId="77777777" w:rsidR="00490676" w:rsidRDefault="00000000">
      <w:pPr>
        <w:pStyle w:val="ListParagraph"/>
        <w:numPr>
          <w:ilvl w:val="0"/>
          <w:numId w:val="1"/>
        </w:numPr>
        <w:tabs>
          <w:tab w:val="left" w:pos="939"/>
          <w:tab w:val="left" w:pos="940"/>
        </w:tabs>
        <w:ind w:left="940"/>
        <w:rPr>
          <w:sz w:val="23"/>
        </w:rPr>
      </w:pPr>
      <w:r>
        <w:rPr>
          <w:sz w:val="23"/>
        </w:rPr>
        <w:t xml:space="preserve">1 </w:t>
      </w:r>
      <w:proofErr w:type="spellStart"/>
      <w:r>
        <w:rPr>
          <w:sz w:val="23"/>
        </w:rPr>
        <w:t>Orygen</w:t>
      </w:r>
      <w:proofErr w:type="spellEnd"/>
      <w:r>
        <w:rPr>
          <w:sz w:val="23"/>
        </w:rPr>
        <w:t xml:space="preserve"> Unit – Youth Mental Health</w:t>
      </w:r>
      <w:r>
        <w:rPr>
          <w:spacing w:val="-9"/>
          <w:sz w:val="23"/>
        </w:rPr>
        <w:t xml:space="preserve"> </w:t>
      </w:r>
      <w:r>
        <w:rPr>
          <w:sz w:val="23"/>
        </w:rPr>
        <w:t>(Footscray)</w:t>
      </w:r>
    </w:p>
    <w:p w14:paraId="5D7A0756" w14:textId="77777777" w:rsidR="00490676" w:rsidRDefault="00000000">
      <w:pPr>
        <w:pStyle w:val="ListParagraph"/>
        <w:numPr>
          <w:ilvl w:val="0"/>
          <w:numId w:val="1"/>
        </w:numPr>
        <w:tabs>
          <w:tab w:val="left" w:pos="939"/>
          <w:tab w:val="left" w:pos="940"/>
        </w:tabs>
        <w:spacing w:before="38"/>
        <w:ind w:left="940"/>
        <w:rPr>
          <w:sz w:val="23"/>
        </w:rPr>
      </w:pPr>
      <w:r>
        <w:rPr>
          <w:sz w:val="23"/>
        </w:rPr>
        <w:t>1 Aged Persons Inpatient Psychiatry Unit</w:t>
      </w:r>
      <w:r>
        <w:rPr>
          <w:spacing w:val="-9"/>
          <w:sz w:val="23"/>
        </w:rPr>
        <w:t xml:space="preserve"> </w:t>
      </w:r>
      <w:r>
        <w:rPr>
          <w:sz w:val="23"/>
        </w:rPr>
        <w:t>(Sunshine)</w:t>
      </w:r>
    </w:p>
    <w:p w14:paraId="2D7858DE" w14:textId="77777777" w:rsidR="00490676" w:rsidRDefault="00000000">
      <w:pPr>
        <w:pStyle w:val="ListParagraph"/>
        <w:numPr>
          <w:ilvl w:val="0"/>
          <w:numId w:val="1"/>
        </w:numPr>
        <w:tabs>
          <w:tab w:val="left" w:pos="939"/>
          <w:tab w:val="left" w:pos="940"/>
        </w:tabs>
        <w:ind w:left="940"/>
        <w:rPr>
          <w:sz w:val="23"/>
        </w:rPr>
      </w:pPr>
      <w:r>
        <w:rPr>
          <w:sz w:val="23"/>
        </w:rPr>
        <w:t>1 Adult Mental Health Rehabilitation Unit</w:t>
      </w:r>
      <w:r>
        <w:rPr>
          <w:spacing w:val="-7"/>
          <w:sz w:val="23"/>
        </w:rPr>
        <w:t xml:space="preserve"> </w:t>
      </w:r>
      <w:r>
        <w:rPr>
          <w:sz w:val="23"/>
        </w:rPr>
        <w:t>(Sunshine)</w:t>
      </w:r>
    </w:p>
    <w:p w14:paraId="7CF60254" w14:textId="77777777" w:rsidR="00490676" w:rsidRDefault="00000000">
      <w:pPr>
        <w:pStyle w:val="ListParagraph"/>
        <w:numPr>
          <w:ilvl w:val="0"/>
          <w:numId w:val="1"/>
        </w:numPr>
        <w:tabs>
          <w:tab w:val="left" w:pos="939"/>
          <w:tab w:val="left" w:pos="940"/>
        </w:tabs>
        <w:ind w:left="940"/>
        <w:rPr>
          <w:sz w:val="23"/>
        </w:rPr>
      </w:pPr>
      <w:r>
        <w:rPr>
          <w:sz w:val="23"/>
        </w:rPr>
        <w:t>1 Drug &amp; Alcohol Community Residential Withdrawal Unit</w:t>
      </w:r>
      <w:r>
        <w:rPr>
          <w:spacing w:val="-13"/>
          <w:sz w:val="23"/>
        </w:rPr>
        <w:t xml:space="preserve"> </w:t>
      </w:r>
      <w:r>
        <w:rPr>
          <w:sz w:val="23"/>
        </w:rPr>
        <w:t>(Footscray)</w:t>
      </w:r>
    </w:p>
    <w:p w14:paraId="04C44DE0" w14:textId="342F2794" w:rsidR="00490676" w:rsidRDefault="00E65243">
      <w:pPr>
        <w:pStyle w:val="ListParagraph"/>
        <w:numPr>
          <w:ilvl w:val="0"/>
          <w:numId w:val="1"/>
        </w:numPr>
        <w:tabs>
          <w:tab w:val="left" w:pos="939"/>
          <w:tab w:val="left" w:pos="940"/>
        </w:tabs>
        <w:ind w:left="940"/>
        <w:rPr>
          <w:sz w:val="23"/>
        </w:rPr>
      </w:pPr>
      <w:r>
        <w:rPr>
          <w:sz w:val="23"/>
        </w:rPr>
        <w:t>1</w:t>
      </w:r>
      <w:r w:rsidR="00000000">
        <w:rPr>
          <w:sz w:val="23"/>
        </w:rPr>
        <w:t xml:space="preserve"> Radiology (Footscray)</w:t>
      </w:r>
    </w:p>
    <w:p w14:paraId="01C1BA88" w14:textId="03460047" w:rsidR="00E65243" w:rsidRPr="00E65243" w:rsidRDefault="00E65243" w:rsidP="00E65243">
      <w:pPr>
        <w:pStyle w:val="ListParagraph"/>
        <w:numPr>
          <w:ilvl w:val="0"/>
          <w:numId w:val="1"/>
        </w:numPr>
        <w:tabs>
          <w:tab w:val="left" w:pos="939"/>
          <w:tab w:val="left" w:pos="940"/>
        </w:tabs>
        <w:ind w:left="940"/>
        <w:rPr>
          <w:sz w:val="23"/>
        </w:rPr>
      </w:pPr>
      <w:r>
        <w:rPr>
          <w:sz w:val="23"/>
        </w:rPr>
        <w:t>1 Anaesthetics / Perioperative &amp; Pain Management (Footscra</w:t>
      </w:r>
      <w:r>
        <w:rPr>
          <w:sz w:val="23"/>
        </w:rPr>
        <w:t>y)</w:t>
      </w:r>
    </w:p>
    <w:p w14:paraId="79EC3980" w14:textId="77777777" w:rsidR="00490676" w:rsidRDefault="00000000">
      <w:pPr>
        <w:pStyle w:val="ListParagraph"/>
        <w:numPr>
          <w:ilvl w:val="0"/>
          <w:numId w:val="1"/>
        </w:numPr>
        <w:tabs>
          <w:tab w:val="left" w:pos="939"/>
          <w:tab w:val="left" w:pos="940"/>
        </w:tabs>
        <w:ind w:left="940"/>
        <w:rPr>
          <w:sz w:val="23"/>
        </w:rPr>
      </w:pPr>
      <w:r>
        <w:rPr>
          <w:sz w:val="23"/>
        </w:rPr>
        <w:t>1 Mildura Emergency</w:t>
      </w:r>
      <w:r>
        <w:rPr>
          <w:spacing w:val="-3"/>
          <w:sz w:val="23"/>
        </w:rPr>
        <w:t xml:space="preserve"> </w:t>
      </w:r>
      <w:r>
        <w:rPr>
          <w:sz w:val="23"/>
        </w:rPr>
        <w:t>Department</w:t>
      </w:r>
    </w:p>
    <w:p w14:paraId="7666ED5D" w14:textId="0B7AC90C" w:rsidR="00490676" w:rsidRDefault="00000000">
      <w:pPr>
        <w:pStyle w:val="ListParagraph"/>
        <w:numPr>
          <w:ilvl w:val="0"/>
          <w:numId w:val="1"/>
        </w:numPr>
        <w:tabs>
          <w:tab w:val="left" w:pos="939"/>
          <w:tab w:val="left" w:pos="940"/>
        </w:tabs>
        <w:spacing w:before="38" w:line="544" w:lineRule="auto"/>
        <w:ind w:right="5941" w:firstLine="360"/>
        <w:rPr>
          <w:sz w:val="23"/>
        </w:rPr>
      </w:pPr>
      <w:r>
        <w:rPr>
          <w:sz w:val="23"/>
        </w:rPr>
        <w:t>1 Mildura General Surgery Total is 10</w:t>
      </w:r>
      <w:r w:rsidR="005568A3">
        <w:rPr>
          <w:sz w:val="23"/>
        </w:rPr>
        <w:t>0</w:t>
      </w:r>
      <w:r>
        <w:rPr>
          <w:sz w:val="23"/>
        </w:rPr>
        <w:t xml:space="preserve"> positions each</w:t>
      </w:r>
      <w:r>
        <w:rPr>
          <w:spacing w:val="-13"/>
          <w:sz w:val="23"/>
        </w:rPr>
        <w:t xml:space="preserve"> </w:t>
      </w:r>
      <w:r>
        <w:rPr>
          <w:sz w:val="23"/>
        </w:rPr>
        <w:t>term.</w:t>
      </w:r>
    </w:p>
    <w:p w14:paraId="65AD1161" w14:textId="77777777" w:rsidR="00490676" w:rsidRDefault="00490676">
      <w:pPr>
        <w:spacing w:line="544" w:lineRule="auto"/>
        <w:rPr>
          <w:sz w:val="23"/>
        </w:rPr>
        <w:sectPr w:rsidR="00490676">
          <w:pgSz w:w="11910" w:h="16840"/>
          <w:pgMar w:top="1340" w:right="1340" w:bottom="280" w:left="1220" w:header="720" w:footer="720" w:gutter="0"/>
          <w:cols w:space="720"/>
        </w:sectPr>
      </w:pPr>
    </w:p>
    <w:p w14:paraId="3B80952C" w14:textId="77777777" w:rsidR="00490676" w:rsidRDefault="00490676">
      <w:pPr>
        <w:pStyle w:val="BodyText"/>
        <w:ind w:left="0"/>
        <w:rPr>
          <w:sz w:val="20"/>
        </w:rPr>
      </w:pPr>
    </w:p>
    <w:p w14:paraId="4EE79825" w14:textId="77777777" w:rsidR="00490676" w:rsidRDefault="00000000">
      <w:pPr>
        <w:pStyle w:val="Heading2"/>
        <w:spacing w:before="247"/>
      </w:pPr>
      <w:r>
        <w:rPr>
          <w:color w:val="2F5496"/>
        </w:rPr>
        <w:t>What education opportunities are available for interns?</w:t>
      </w:r>
    </w:p>
    <w:p w14:paraId="25C49125" w14:textId="77777777" w:rsidR="00490676" w:rsidRDefault="00000000">
      <w:pPr>
        <w:pStyle w:val="BodyText"/>
        <w:spacing w:before="41"/>
      </w:pPr>
      <w:r>
        <w:rPr>
          <w:u w:val="single"/>
        </w:rPr>
        <w:t>Lectures</w:t>
      </w:r>
    </w:p>
    <w:p w14:paraId="0100F9C8" w14:textId="77777777" w:rsidR="00490676" w:rsidRDefault="00000000">
      <w:pPr>
        <w:pStyle w:val="BodyText"/>
        <w:spacing w:before="41" w:line="276" w:lineRule="auto"/>
        <w:ind w:right="316"/>
      </w:pPr>
      <w:r>
        <w:t>All interns have an hour of protected training time each week on Tuesday from 12:30-1:30pm, with lunch provided for those attending in person at Footscray or Sunshine campuses.</w:t>
      </w:r>
    </w:p>
    <w:p w14:paraId="1D7B301F" w14:textId="77777777" w:rsidR="00490676" w:rsidRDefault="00490676">
      <w:pPr>
        <w:pStyle w:val="BodyText"/>
        <w:spacing w:before="6"/>
        <w:ind w:left="0"/>
        <w:rPr>
          <w:sz w:val="26"/>
        </w:rPr>
      </w:pPr>
    </w:p>
    <w:p w14:paraId="19F1CD29" w14:textId="77777777" w:rsidR="00490676" w:rsidRDefault="00000000">
      <w:pPr>
        <w:pStyle w:val="BodyText"/>
      </w:pPr>
      <w:r>
        <w:rPr>
          <w:u w:val="single"/>
        </w:rPr>
        <w:t>Simulation</w:t>
      </w:r>
    </w:p>
    <w:p w14:paraId="6C587033" w14:textId="43C36BD4" w:rsidR="00490676" w:rsidRDefault="00000000">
      <w:pPr>
        <w:pStyle w:val="BodyText"/>
        <w:spacing w:before="41" w:line="276" w:lineRule="auto"/>
        <w:ind w:right="864"/>
      </w:pPr>
      <w:r>
        <w:t xml:space="preserve">Each intern is allocated to four study days per year, which focus on deteriorating patient simulation sessions including </w:t>
      </w:r>
      <w:r w:rsidR="005568A3">
        <w:t xml:space="preserve">development of Critical Resource Management / Non-technical skills. </w:t>
      </w:r>
      <w:r>
        <w:t>These are conducted in small groups.</w:t>
      </w:r>
    </w:p>
    <w:p w14:paraId="17D555F8" w14:textId="77777777" w:rsidR="00490676" w:rsidRDefault="00490676">
      <w:pPr>
        <w:pStyle w:val="BodyText"/>
        <w:spacing w:before="5"/>
        <w:ind w:left="0"/>
        <w:rPr>
          <w:sz w:val="26"/>
        </w:rPr>
      </w:pPr>
    </w:p>
    <w:p w14:paraId="6E4FC982" w14:textId="77777777" w:rsidR="00490676" w:rsidRDefault="00000000">
      <w:pPr>
        <w:pStyle w:val="BodyText"/>
      </w:pPr>
      <w:r>
        <w:rPr>
          <w:u w:val="single"/>
        </w:rPr>
        <w:t>Skills Workshops</w:t>
      </w:r>
    </w:p>
    <w:p w14:paraId="05F265D5" w14:textId="77777777" w:rsidR="00490676" w:rsidRDefault="00000000">
      <w:pPr>
        <w:pStyle w:val="BodyText"/>
        <w:spacing w:before="41" w:line="278" w:lineRule="auto"/>
        <w:ind w:right="409"/>
      </w:pPr>
      <w:r>
        <w:t xml:space="preserve">Throughout the year, the Medical Education Unit also </w:t>
      </w:r>
      <w:proofErr w:type="spellStart"/>
      <w:r>
        <w:t>organises</w:t>
      </w:r>
      <w:proofErr w:type="spellEnd"/>
      <w:r>
        <w:t xml:space="preserve"> a number of workshops on clinical procedures including suturing, plastering, ultrasound guided intravenous cannulation.</w:t>
      </w:r>
    </w:p>
    <w:p w14:paraId="3F395B8B" w14:textId="77777777" w:rsidR="00490676" w:rsidRDefault="00490676">
      <w:pPr>
        <w:pStyle w:val="BodyText"/>
        <w:spacing w:before="1"/>
        <w:ind w:left="0"/>
        <w:rPr>
          <w:sz w:val="26"/>
        </w:rPr>
      </w:pPr>
    </w:p>
    <w:p w14:paraId="1679C20F" w14:textId="77777777" w:rsidR="00490676" w:rsidRDefault="00000000">
      <w:pPr>
        <w:pStyle w:val="BodyText"/>
      </w:pPr>
      <w:r>
        <w:rPr>
          <w:u w:val="single"/>
        </w:rPr>
        <w:t>Professional Development</w:t>
      </w:r>
    </w:p>
    <w:p w14:paraId="581675C4" w14:textId="4E471B3C" w:rsidR="00490676" w:rsidRDefault="00000000">
      <w:pPr>
        <w:pStyle w:val="BodyText"/>
        <w:spacing w:before="45" w:line="276" w:lineRule="auto"/>
        <w:ind w:right="206"/>
      </w:pPr>
      <w:r>
        <w:t xml:space="preserve">Our professionalism workshops </w:t>
      </w:r>
      <w:r w:rsidR="00E65243">
        <w:t>include a</w:t>
      </w:r>
      <w:r>
        <w:t xml:space="preserve"> focus on career progression</w:t>
      </w:r>
      <w:r w:rsidR="00E65243">
        <w:t xml:space="preserve"> </w:t>
      </w:r>
      <w:r>
        <w:t>and preparing for specific training pathways.</w:t>
      </w:r>
    </w:p>
    <w:p w14:paraId="70B0C282" w14:textId="77777777" w:rsidR="00490676" w:rsidRDefault="00490676">
      <w:pPr>
        <w:pStyle w:val="BodyText"/>
        <w:spacing w:before="2"/>
        <w:ind w:left="0"/>
        <w:rPr>
          <w:sz w:val="26"/>
        </w:rPr>
      </w:pPr>
    </w:p>
    <w:p w14:paraId="4822DB0E" w14:textId="77777777" w:rsidR="00490676" w:rsidRDefault="00000000">
      <w:pPr>
        <w:pStyle w:val="BodyText"/>
        <w:spacing w:line="278" w:lineRule="auto"/>
        <w:ind w:right="680"/>
      </w:pPr>
      <w:r>
        <w:t>As well as the overall intern education program, each unit runs its own dedicated teaching sessions.</w:t>
      </w:r>
    </w:p>
    <w:p w14:paraId="7C3A7C3A" w14:textId="77777777" w:rsidR="00490676" w:rsidRDefault="00490676">
      <w:pPr>
        <w:pStyle w:val="BodyText"/>
        <w:spacing w:before="1"/>
        <w:ind w:left="0"/>
        <w:rPr>
          <w:sz w:val="26"/>
        </w:rPr>
      </w:pPr>
    </w:p>
    <w:p w14:paraId="6ABCBC99" w14:textId="77777777" w:rsidR="00490676" w:rsidRDefault="00000000">
      <w:pPr>
        <w:pStyle w:val="Heading2"/>
      </w:pPr>
      <w:r>
        <w:rPr>
          <w:color w:val="2F5496"/>
        </w:rPr>
        <w:t>What teaching opportunities exist for interns?</w:t>
      </w:r>
    </w:p>
    <w:p w14:paraId="659C196A" w14:textId="77777777" w:rsidR="00490676" w:rsidRDefault="00000000">
      <w:pPr>
        <w:pStyle w:val="BodyText"/>
        <w:spacing w:before="41" w:line="278" w:lineRule="auto"/>
        <w:ind w:right="620"/>
      </w:pPr>
      <w:r>
        <w:t>Western Health hosts medical students from The University of Melbourne. There are many opportunities to become involved in informal teaching and in formal teaching roles.</w:t>
      </w:r>
    </w:p>
    <w:p w14:paraId="3087DD90" w14:textId="77777777" w:rsidR="00490676" w:rsidRDefault="00490676">
      <w:pPr>
        <w:pStyle w:val="BodyText"/>
        <w:ind w:left="0"/>
        <w:rPr>
          <w:sz w:val="26"/>
        </w:rPr>
      </w:pPr>
    </w:p>
    <w:p w14:paraId="674B9FEC" w14:textId="77777777" w:rsidR="00490676" w:rsidRDefault="00000000">
      <w:pPr>
        <w:pStyle w:val="Heading2"/>
        <w:spacing w:before="1"/>
        <w:jc w:val="both"/>
      </w:pPr>
      <w:r>
        <w:rPr>
          <w:color w:val="2F5496"/>
        </w:rPr>
        <w:t>Are there any research opportunities for interns?</w:t>
      </w:r>
    </w:p>
    <w:p w14:paraId="5B430CEE" w14:textId="77777777" w:rsidR="00490676" w:rsidRDefault="00000000">
      <w:pPr>
        <w:pStyle w:val="BodyText"/>
        <w:spacing w:before="41" w:line="276" w:lineRule="auto"/>
        <w:ind w:right="191"/>
        <w:jc w:val="both"/>
      </w:pPr>
      <w:r>
        <w:t>Many of our clinical units are committed to research. In particular, Western Health is the home of the Australian Institute of Musculoskeletal Science, a collaboration between Western Health, The University of Melbourne and Victoria University.</w:t>
      </w:r>
    </w:p>
    <w:p w14:paraId="3653EB64" w14:textId="77777777" w:rsidR="00490676" w:rsidRDefault="00490676">
      <w:pPr>
        <w:pStyle w:val="BodyText"/>
        <w:spacing w:before="9"/>
        <w:ind w:left="0"/>
        <w:rPr>
          <w:sz w:val="26"/>
        </w:rPr>
      </w:pPr>
    </w:p>
    <w:p w14:paraId="4C7A2881" w14:textId="77777777" w:rsidR="00490676" w:rsidRDefault="00000000">
      <w:pPr>
        <w:pStyle w:val="BodyText"/>
        <w:spacing w:line="276" w:lineRule="auto"/>
        <w:ind w:right="481"/>
      </w:pPr>
      <w:r>
        <w:t>Examples of Western Health research activity from AIMSS and other units can be seen in the Western Health Research report which is published by the Office for Research.</w:t>
      </w:r>
    </w:p>
    <w:p w14:paraId="0570BA27" w14:textId="77777777" w:rsidR="00490676" w:rsidRDefault="00490676">
      <w:pPr>
        <w:pStyle w:val="BodyText"/>
        <w:spacing w:before="2"/>
        <w:ind w:left="0"/>
        <w:rPr>
          <w:sz w:val="26"/>
        </w:rPr>
      </w:pPr>
    </w:p>
    <w:p w14:paraId="50A2231D" w14:textId="77777777" w:rsidR="00490676" w:rsidRDefault="00000000">
      <w:pPr>
        <w:pStyle w:val="BodyText"/>
        <w:spacing w:line="278" w:lineRule="auto"/>
        <w:ind w:right="133"/>
        <w:jc w:val="both"/>
      </w:pPr>
      <w:r>
        <w:t>Because the year is busy, some interns prefer to plan and scope their research so they can begin projects in earnest in their HMO year.</w:t>
      </w:r>
    </w:p>
    <w:p w14:paraId="7729EB2B" w14:textId="77777777" w:rsidR="00490676" w:rsidRDefault="00490676">
      <w:pPr>
        <w:pStyle w:val="BodyText"/>
        <w:spacing w:before="1"/>
        <w:ind w:left="0"/>
        <w:rPr>
          <w:sz w:val="26"/>
        </w:rPr>
      </w:pPr>
    </w:p>
    <w:p w14:paraId="1E2FD672" w14:textId="77777777" w:rsidR="00490676" w:rsidRDefault="00000000">
      <w:pPr>
        <w:pStyle w:val="Heading2"/>
        <w:spacing w:line="276" w:lineRule="auto"/>
        <w:ind w:right="625"/>
      </w:pPr>
      <w:r>
        <w:rPr>
          <w:color w:val="2F5496"/>
        </w:rPr>
        <w:t xml:space="preserve">Can Western Health accommodate requests for special leave such as a wedding, sporting competition events or </w:t>
      </w:r>
      <w:proofErr w:type="spellStart"/>
      <w:r>
        <w:rPr>
          <w:color w:val="2F5496"/>
        </w:rPr>
        <w:t>defence</w:t>
      </w:r>
      <w:proofErr w:type="spellEnd"/>
      <w:r>
        <w:rPr>
          <w:color w:val="2F5496"/>
        </w:rPr>
        <w:t xml:space="preserve"> forces commitments?</w:t>
      </w:r>
    </w:p>
    <w:p w14:paraId="2C4296C7" w14:textId="77777777" w:rsidR="00490676" w:rsidRDefault="00000000">
      <w:pPr>
        <w:pStyle w:val="BodyText"/>
        <w:spacing w:before="2" w:line="276" w:lineRule="auto"/>
        <w:ind w:right="212"/>
      </w:pPr>
      <w:r>
        <w:t>At Western Health we support a healthy work-life balance and we will work with you to meet your commitments. The best approach is to contact the Medical Workforce Unit as early as you can. This allows time to find a solution that will fit your needs and ensure safe patient care.</w:t>
      </w:r>
    </w:p>
    <w:p w14:paraId="119F0F16" w14:textId="77777777" w:rsidR="00490676" w:rsidRDefault="00490676">
      <w:pPr>
        <w:spacing w:line="276" w:lineRule="auto"/>
        <w:sectPr w:rsidR="00490676">
          <w:pgSz w:w="11910" w:h="16840"/>
          <w:pgMar w:top="1580" w:right="1340" w:bottom="280" w:left="1220" w:header="720" w:footer="720" w:gutter="0"/>
          <w:cols w:space="720"/>
        </w:sectPr>
      </w:pPr>
    </w:p>
    <w:p w14:paraId="1E127AB6" w14:textId="77777777" w:rsidR="00490676" w:rsidRDefault="00000000">
      <w:pPr>
        <w:pStyle w:val="Heading2"/>
        <w:spacing w:before="165"/>
      </w:pPr>
      <w:r>
        <w:rPr>
          <w:color w:val="2F5496"/>
        </w:rPr>
        <w:lastRenderedPageBreak/>
        <w:t>Can I apply for conference leave?</w:t>
      </w:r>
    </w:p>
    <w:p w14:paraId="45FA690A" w14:textId="77777777" w:rsidR="00490676" w:rsidRDefault="00000000">
      <w:pPr>
        <w:pStyle w:val="BodyText"/>
        <w:spacing w:before="45" w:line="276" w:lineRule="auto"/>
        <w:ind w:right="625"/>
      </w:pPr>
      <w:r>
        <w:t>Western Health is committed to promoting your career progression and understands that attending and presenting at conferences is a part of this process. Each year, several interns attend important medical conferences around the world.</w:t>
      </w:r>
    </w:p>
    <w:p w14:paraId="329C8511" w14:textId="77777777" w:rsidR="00490676" w:rsidRDefault="00490676">
      <w:pPr>
        <w:pStyle w:val="BodyText"/>
        <w:spacing w:before="5"/>
        <w:ind w:left="0"/>
        <w:rPr>
          <w:sz w:val="26"/>
        </w:rPr>
      </w:pPr>
    </w:p>
    <w:p w14:paraId="39A9AE40" w14:textId="77777777" w:rsidR="00490676" w:rsidRDefault="00000000">
      <w:pPr>
        <w:pStyle w:val="BodyText"/>
        <w:spacing w:before="1" w:line="276" w:lineRule="auto"/>
        <w:ind w:right="246"/>
      </w:pPr>
      <w:r>
        <w:t>As interns are essential personnel, and there are no "spare" interns, each request for conference leave requires creative solutions. We will do our best to accommodate appropriate requests for conference leave, as long as we receive your request before 31-Mar-2025 to allow enough time for suitable arrangements to be made.</w:t>
      </w:r>
    </w:p>
    <w:p w14:paraId="3D8E9542" w14:textId="77777777" w:rsidR="00490676" w:rsidRDefault="00490676">
      <w:pPr>
        <w:pStyle w:val="BodyText"/>
        <w:spacing w:before="3"/>
        <w:ind w:left="0"/>
        <w:rPr>
          <w:sz w:val="26"/>
        </w:rPr>
      </w:pPr>
    </w:p>
    <w:p w14:paraId="2200CDCF" w14:textId="77777777" w:rsidR="00490676" w:rsidRDefault="00000000">
      <w:pPr>
        <w:pStyle w:val="Heading2"/>
      </w:pPr>
      <w:r>
        <w:rPr>
          <w:color w:val="2F5496"/>
        </w:rPr>
        <w:t>How is annual leave allocated for interns?</w:t>
      </w:r>
    </w:p>
    <w:p w14:paraId="13E446F5" w14:textId="50ADB93D" w:rsidR="00490676" w:rsidRDefault="00000000">
      <w:pPr>
        <w:pStyle w:val="BodyText"/>
        <w:spacing w:before="41" w:line="276" w:lineRule="auto"/>
        <w:ind w:right="317"/>
      </w:pPr>
      <w:r>
        <w:t>Interns are allocated annual leave at a set time. Two weeks leave will be allocated within the clinical year, usually in the Emergency Medicine term, and three weeks leave at the end of the intern year (1</w:t>
      </w:r>
      <w:r w:rsidR="00E65243">
        <w:t>1</w:t>
      </w:r>
      <w:r>
        <w:t>-Jan-202</w:t>
      </w:r>
      <w:r w:rsidR="00E65243">
        <w:t>7</w:t>
      </w:r>
      <w:r>
        <w:t xml:space="preserve"> to </w:t>
      </w:r>
      <w:r w:rsidR="00E65243">
        <w:t>31</w:t>
      </w:r>
      <w:r>
        <w:t>-</w:t>
      </w:r>
      <w:r w:rsidR="00E65243">
        <w:t>Jan</w:t>
      </w:r>
      <w:r>
        <w:t>-202</w:t>
      </w:r>
      <w:r w:rsidR="00E65243">
        <w:t>7</w:t>
      </w:r>
      <w:r>
        <w:t>), before the HMO2 year commences.</w:t>
      </w:r>
    </w:p>
    <w:sectPr w:rsidR="00490676">
      <w:pgSz w:w="11910" w:h="16840"/>
      <w:pgMar w:top="1580" w:right="13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A2861"/>
    <w:multiLevelType w:val="hybridMultilevel"/>
    <w:tmpl w:val="90B4E0E4"/>
    <w:lvl w:ilvl="0" w:tplc="507E767C">
      <w:start w:val="1"/>
      <w:numFmt w:val="decimal"/>
      <w:lvlText w:val="%1."/>
      <w:lvlJc w:val="left"/>
      <w:pPr>
        <w:ind w:left="446" w:hanging="227"/>
        <w:jc w:val="left"/>
      </w:pPr>
      <w:rPr>
        <w:rFonts w:ascii="Calibri" w:eastAsia="Calibri" w:hAnsi="Calibri" w:cs="Calibri" w:hint="default"/>
        <w:spacing w:val="-1"/>
        <w:w w:val="100"/>
        <w:sz w:val="23"/>
        <w:szCs w:val="23"/>
      </w:rPr>
    </w:lvl>
    <w:lvl w:ilvl="1" w:tplc="DF36D1BA">
      <w:numFmt w:val="bullet"/>
      <w:lvlText w:val="•"/>
      <w:lvlJc w:val="left"/>
      <w:pPr>
        <w:ind w:left="1330" w:hanging="227"/>
      </w:pPr>
      <w:rPr>
        <w:rFonts w:hint="default"/>
      </w:rPr>
    </w:lvl>
    <w:lvl w:ilvl="2" w:tplc="84F086B6">
      <w:numFmt w:val="bullet"/>
      <w:lvlText w:val="•"/>
      <w:lvlJc w:val="left"/>
      <w:pPr>
        <w:ind w:left="2220" w:hanging="227"/>
      </w:pPr>
      <w:rPr>
        <w:rFonts w:hint="default"/>
      </w:rPr>
    </w:lvl>
    <w:lvl w:ilvl="3" w:tplc="5720DE6C">
      <w:numFmt w:val="bullet"/>
      <w:lvlText w:val="•"/>
      <w:lvlJc w:val="left"/>
      <w:pPr>
        <w:ind w:left="3111" w:hanging="227"/>
      </w:pPr>
      <w:rPr>
        <w:rFonts w:hint="default"/>
      </w:rPr>
    </w:lvl>
    <w:lvl w:ilvl="4" w:tplc="73F63990">
      <w:numFmt w:val="bullet"/>
      <w:lvlText w:val="•"/>
      <w:lvlJc w:val="left"/>
      <w:pPr>
        <w:ind w:left="4001" w:hanging="227"/>
      </w:pPr>
      <w:rPr>
        <w:rFonts w:hint="default"/>
      </w:rPr>
    </w:lvl>
    <w:lvl w:ilvl="5" w:tplc="C7E0926A">
      <w:numFmt w:val="bullet"/>
      <w:lvlText w:val="•"/>
      <w:lvlJc w:val="left"/>
      <w:pPr>
        <w:ind w:left="4892" w:hanging="227"/>
      </w:pPr>
      <w:rPr>
        <w:rFonts w:hint="default"/>
      </w:rPr>
    </w:lvl>
    <w:lvl w:ilvl="6" w:tplc="82C07348">
      <w:numFmt w:val="bullet"/>
      <w:lvlText w:val="•"/>
      <w:lvlJc w:val="left"/>
      <w:pPr>
        <w:ind w:left="5782" w:hanging="227"/>
      </w:pPr>
      <w:rPr>
        <w:rFonts w:hint="default"/>
      </w:rPr>
    </w:lvl>
    <w:lvl w:ilvl="7" w:tplc="148EDE48">
      <w:numFmt w:val="bullet"/>
      <w:lvlText w:val="•"/>
      <w:lvlJc w:val="left"/>
      <w:pPr>
        <w:ind w:left="6672" w:hanging="227"/>
      </w:pPr>
      <w:rPr>
        <w:rFonts w:hint="default"/>
      </w:rPr>
    </w:lvl>
    <w:lvl w:ilvl="8" w:tplc="20C458E8">
      <w:numFmt w:val="bullet"/>
      <w:lvlText w:val="•"/>
      <w:lvlJc w:val="left"/>
      <w:pPr>
        <w:ind w:left="7563" w:hanging="227"/>
      </w:pPr>
      <w:rPr>
        <w:rFonts w:hint="default"/>
      </w:rPr>
    </w:lvl>
  </w:abstractNum>
  <w:abstractNum w:abstractNumId="1" w15:restartNumberingAfterBreak="0">
    <w:nsid w:val="2D467FA3"/>
    <w:multiLevelType w:val="hybridMultilevel"/>
    <w:tmpl w:val="C160F570"/>
    <w:lvl w:ilvl="0" w:tplc="5DA851D2">
      <w:numFmt w:val="bullet"/>
      <w:lvlText w:val="-"/>
      <w:lvlJc w:val="left"/>
      <w:pPr>
        <w:ind w:left="342" w:hanging="123"/>
      </w:pPr>
      <w:rPr>
        <w:rFonts w:ascii="Calibri" w:eastAsia="Calibri" w:hAnsi="Calibri" w:cs="Calibri" w:hint="default"/>
        <w:w w:val="100"/>
        <w:sz w:val="23"/>
        <w:szCs w:val="23"/>
      </w:rPr>
    </w:lvl>
    <w:lvl w:ilvl="1" w:tplc="593E23E0">
      <w:numFmt w:val="bullet"/>
      <w:lvlText w:val=""/>
      <w:lvlJc w:val="left"/>
      <w:pPr>
        <w:ind w:left="940" w:hanging="360"/>
      </w:pPr>
      <w:rPr>
        <w:rFonts w:ascii="Symbol" w:eastAsia="Symbol" w:hAnsi="Symbol" w:cs="Symbol" w:hint="default"/>
        <w:w w:val="100"/>
        <w:sz w:val="23"/>
        <w:szCs w:val="23"/>
      </w:rPr>
    </w:lvl>
    <w:lvl w:ilvl="2" w:tplc="B9BE542A">
      <w:numFmt w:val="bullet"/>
      <w:lvlText w:val="•"/>
      <w:lvlJc w:val="left"/>
      <w:pPr>
        <w:ind w:left="1873" w:hanging="360"/>
      </w:pPr>
      <w:rPr>
        <w:rFonts w:hint="default"/>
      </w:rPr>
    </w:lvl>
    <w:lvl w:ilvl="3" w:tplc="57362400">
      <w:numFmt w:val="bullet"/>
      <w:lvlText w:val="•"/>
      <w:lvlJc w:val="left"/>
      <w:pPr>
        <w:ind w:left="2807" w:hanging="360"/>
      </w:pPr>
      <w:rPr>
        <w:rFonts w:hint="default"/>
      </w:rPr>
    </w:lvl>
    <w:lvl w:ilvl="4" w:tplc="55B696B0">
      <w:numFmt w:val="bullet"/>
      <w:lvlText w:val="•"/>
      <w:lvlJc w:val="left"/>
      <w:pPr>
        <w:ind w:left="3741" w:hanging="360"/>
      </w:pPr>
      <w:rPr>
        <w:rFonts w:hint="default"/>
      </w:rPr>
    </w:lvl>
    <w:lvl w:ilvl="5" w:tplc="7CD44718">
      <w:numFmt w:val="bullet"/>
      <w:lvlText w:val="•"/>
      <w:lvlJc w:val="left"/>
      <w:pPr>
        <w:ind w:left="4675" w:hanging="360"/>
      </w:pPr>
      <w:rPr>
        <w:rFonts w:hint="default"/>
      </w:rPr>
    </w:lvl>
    <w:lvl w:ilvl="6" w:tplc="E85481A2">
      <w:numFmt w:val="bullet"/>
      <w:lvlText w:val="•"/>
      <w:lvlJc w:val="left"/>
      <w:pPr>
        <w:ind w:left="5608" w:hanging="360"/>
      </w:pPr>
      <w:rPr>
        <w:rFonts w:hint="default"/>
      </w:rPr>
    </w:lvl>
    <w:lvl w:ilvl="7" w:tplc="A7526AE0">
      <w:numFmt w:val="bullet"/>
      <w:lvlText w:val="•"/>
      <w:lvlJc w:val="left"/>
      <w:pPr>
        <w:ind w:left="6542" w:hanging="360"/>
      </w:pPr>
      <w:rPr>
        <w:rFonts w:hint="default"/>
      </w:rPr>
    </w:lvl>
    <w:lvl w:ilvl="8" w:tplc="7AB62C78">
      <w:numFmt w:val="bullet"/>
      <w:lvlText w:val="•"/>
      <w:lvlJc w:val="left"/>
      <w:pPr>
        <w:ind w:left="7476" w:hanging="360"/>
      </w:pPr>
      <w:rPr>
        <w:rFonts w:hint="default"/>
      </w:rPr>
    </w:lvl>
  </w:abstractNum>
  <w:abstractNum w:abstractNumId="2" w15:restartNumberingAfterBreak="0">
    <w:nsid w:val="37B55042"/>
    <w:multiLevelType w:val="hybridMultilevel"/>
    <w:tmpl w:val="95183C20"/>
    <w:lvl w:ilvl="0" w:tplc="1CCC0A4C">
      <w:numFmt w:val="bullet"/>
      <w:lvlText w:val=""/>
      <w:lvlJc w:val="left"/>
      <w:pPr>
        <w:ind w:left="220" w:hanging="360"/>
      </w:pPr>
      <w:rPr>
        <w:rFonts w:ascii="Symbol" w:eastAsia="Symbol" w:hAnsi="Symbol" w:cs="Symbol" w:hint="default"/>
        <w:w w:val="100"/>
        <w:sz w:val="23"/>
        <w:szCs w:val="23"/>
      </w:rPr>
    </w:lvl>
    <w:lvl w:ilvl="1" w:tplc="4A785820">
      <w:numFmt w:val="bullet"/>
      <w:lvlText w:val="•"/>
      <w:lvlJc w:val="left"/>
      <w:pPr>
        <w:ind w:left="1132" w:hanging="360"/>
      </w:pPr>
      <w:rPr>
        <w:rFonts w:hint="default"/>
      </w:rPr>
    </w:lvl>
    <w:lvl w:ilvl="2" w:tplc="5CF0F096">
      <w:numFmt w:val="bullet"/>
      <w:lvlText w:val="•"/>
      <w:lvlJc w:val="left"/>
      <w:pPr>
        <w:ind w:left="2044" w:hanging="360"/>
      </w:pPr>
      <w:rPr>
        <w:rFonts w:hint="default"/>
      </w:rPr>
    </w:lvl>
    <w:lvl w:ilvl="3" w:tplc="5C105982">
      <w:numFmt w:val="bullet"/>
      <w:lvlText w:val="•"/>
      <w:lvlJc w:val="left"/>
      <w:pPr>
        <w:ind w:left="2957" w:hanging="360"/>
      </w:pPr>
      <w:rPr>
        <w:rFonts w:hint="default"/>
      </w:rPr>
    </w:lvl>
    <w:lvl w:ilvl="4" w:tplc="67FA6DEC">
      <w:numFmt w:val="bullet"/>
      <w:lvlText w:val="•"/>
      <w:lvlJc w:val="left"/>
      <w:pPr>
        <w:ind w:left="3869" w:hanging="360"/>
      </w:pPr>
      <w:rPr>
        <w:rFonts w:hint="default"/>
      </w:rPr>
    </w:lvl>
    <w:lvl w:ilvl="5" w:tplc="8048B832">
      <w:numFmt w:val="bullet"/>
      <w:lvlText w:val="•"/>
      <w:lvlJc w:val="left"/>
      <w:pPr>
        <w:ind w:left="4782" w:hanging="360"/>
      </w:pPr>
      <w:rPr>
        <w:rFonts w:hint="default"/>
      </w:rPr>
    </w:lvl>
    <w:lvl w:ilvl="6" w:tplc="F5A0AD36">
      <w:numFmt w:val="bullet"/>
      <w:lvlText w:val="•"/>
      <w:lvlJc w:val="left"/>
      <w:pPr>
        <w:ind w:left="5694" w:hanging="360"/>
      </w:pPr>
      <w:rPr>
        <w:rFonts w:hint="default"/>
      </w:rPr>
    </w:lvl>
    <w:lvl w:ilvl="7" w:tplc="80EC76AA">
      <w:numFmt w:val="bullet"/>
      <w:lvlText w:val="•"/>
      <w:lvlJc w:val="left"/>
      <w:pPr>
        <w:ind w:left="6606" w:hanging="360"/>
      </w:pPr>
      <w:rPr>
        <w:rFonts w:hint="default"/>
      </w:rPr>
    </w:lvl>
    <w:lvl w:ilvl="8" w:tplc="CB0C494A">
      <w:numFmt w:val="bullet"/>
      <w:lvlText w:val="•"/>
      <w:lvlJc w:val="left"/>
      <w:pPr>
        <w:ind w:left="7519" w:hanging="360"/>
      </w:pPr>
      <w:rPr>
        <w:rFonts w:hint="default"/>
      </w:rPr>
    </w:lvl>
  </w:abstractNum>
  <w:abstractNum w:abstractNumId="3" w15:restartNumberingAfterBreak="0">
    <w:nsid w:val="3B847276"/>
    <w:multiLevelType w:val="hybridMultilevel"/>
    <w:tmpl w:val="991E9194"/>
    <w:lvl w:ilvl="0" w:tplc="CC72EB40">
      <w:numFmt w:val="bullet"/>
      <w:lvlText w:val=""/>
      <w:lvlJc w:val="left"/>
      <w:pPr>
        <w:ind w:left="580" w:hanging="360"/>
      </w:pPr>
      <w:rPr>
        <w:rFonts w:ascii="Symbol" w:eastAsia="Calibri" w:hAnsi="Symbol" w:cs="Calibri"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abstractNum w:abstractNumId="4" w15:restartNumberingAfterBreak="0">
    <w:nsid w:val="496E3ABE"/>
    <w:multiLevelType w:val="hybridMultilevel"/>
    <w:tmpl w:val="8A7ADE36"/>
    <w:lvl w:ilvl="0" w:tplc="82300246">
      <w:numFmt w:val="bullet"/>
      <w:lvlText w:val="-"/>
      <w:lvlJc w:val="left"/>
      <w:pPr>
        <w:ind w:left="940" w:hanging="360"/>
      </w:pPr>
      <w:rPr>
        <w:rFonts w:ascii="Calibri" w:eastAsia="Calibri" w:hAnsi="Calibri" w:cs="Calibri" w:hint="default"/>
        <w:w w:val="100"/>
        <w:sz w:val="23"/>
        <w:szCs w:val="23"/>
      </w:rPr>
    </w:lvl>
    <w:lvl w:ilvl="1" w:tplc="9894DEA4">
      <w:numFmt w:val="bullet"/>
      <w:lvlText w:val="•"/>
      <w:lvlJc w:val="left"/>
      <w:pPr>
        <w:ind w:left="1780" w:hanging="360"/>
      </w:pPr>
      <w:rPr>
        <w:rFonts w:hint="default"/>
      </w:rPr>
    </w:lvl>
    <w:lvl w:ilvl="2" w:tplc="BC825182">
      <w:numFmt w:val="bullet"/>
      <w:lvlText w:val="•"/>
      <w:lvlJc w:val="left"/>
      <w:pPr>
        <w:ind w:left="2620" w:hanging="360"/>
      </w:pPr>
      <w:rPr>
        <w:rFonts w:hint="default"/>
      </w:rPr>
    </w:lvl>
    <w:lvl w:ilvl="3" w:tplc="6D76A308">
      <w:numFmt w:val="bullet"/>
      <w:lvlText w:val="•"/>
      <w:lvlJc w:val="left"/>
      <w:pPr>
        <w:ind w:left="3461" w:hanging="360"/>
      </w:pPr>
      <w:rPr>
        <w:rFonts w:hint="default"/>
      </w:rPr>
    </w:lvl>
    <w:lvl w:ilvl="4" w:tplc="F05CB0AA">
      <w:numFmt w:val="bullet"/>
      <w:lvlText w:val="•"/>
      <w:lvlJc w:val="left"/>
      <w:pPr>
        <w:ind w:left="4301" w:hanging="360"/>
      </w:pPr>
      <w:rPr>
        <w:rFonts w:hint="default"/>
      </w:rPr>
    </w:lvl>
    <w:lvl w:ilvl="5" w:tplc="10B408DC">
      <w:numFmt w:val="bullet"/>
      <w:lvlText w:val="•"/>
      <w:lvlJc w:val="left"/>
      <w:pPr>
        <w:ind w:left="5142" w:hanging="360"/>
      </w:pPr>
      <w:rPr>
        <w:rFonts w:hint="default"/>
      </w:rPr>
    </w:lvl>
    <w:lvl w:ilvl="6" w:tplc="32DA27C0">
      <w:numFmt w:val="bullet"/>
      <w:lvlText w:val="•"/>
      <w:lvlJc w:val="left"/>
      <w:pPr>
        <w:ind w:left="5982" w:hanging="360"/>
      </w:pPr>
      <w:rPr>
        <w:rFonts w:hint="default"/>
      </w:rPr>
    </w:lvl>
    <w:lvl w:ilvl="7" w:tplc="776621CA">
      <w:numFmt w:val="bullet"/>
      <w:lvlText w:val="•"/>
      <w:lvlJc w:val="left"/>
      <w:pPr>
        <w:ind w:left="6822" w:hanging="360"/>
      </w:pPr>
      <w:rPr>
        <w:rFonts w:hint="default"/>
      </w:rPr>
    </w:lvl>
    <w:lvl w:ilvl="8" w:tplc="C6B8FBFC">
      <w:numFmt w:val="bullet"/>
      <w:lvlText w:val="•"/>
      <w:lvlJc w:val="left"/>
      <w:pPr>
        <w:ind w:left="7663" w:hanging="360"/>
      </w:pPr>
      <w:rPr>
        <w:rFonts w:hint="default"/>
      </w:rPr>
    </w:lvl>
  </w:abstractNum>
  <w:num w:numId="1" w16cid:durableId="654989371">
    <w:abstractNumId w:val="2"/>
  </w:num>
  <w:num w:numId="2" w16cid:durableId="275403445">
    <w:abstractNumId w:val="1"/>
  </w:num>
  <w:num w:numId="3" w16cid:durableId="449325543">
    <w:abstractNumId w:val="0"/>
  </w:num>
  <w:num w:numId="4" w16cid:durableId="1687168464">
    <w:abstractNumId w:val="4"/>
  </w:num>
  <w:num w:numId="5" w16cid:durableId="1532184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90676"/>
    <w:rsid w:val="000459C7"/>
    <w:rsid w:val="00490676"/>
    <w:rsid w:val="005568A3"/>
    <w:rsid w:val="00651428"/>
    <w:rsid w:val="00851334"/>
    <w:rsid w:val="00C5738D"/>
    <w:rsid w:val="00E65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9E02"/>
  <w15:docId w15:val="{EDB9F8B1-C5D8-4026-9FF3-E71EE6BC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6"/>
      <w:szCs w:val="26"/>
    </w:rPr>
  </w:style>
  <w:style w:type="paragraph" w:styleId="Heading2">
    <w:name w:val="heading 2"/>
    <w:basedOn w:val="Normal"/>
    <w:uiPriority w:val="9"/>
    <w:unhideWhenUsed/>
    <w:qFormat/>
    <w:pPr>
      <w:ind w:left="2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3"/>
      <w:szCs w:val="23"/>
    </w:rPr>
  </w:style>
  <w:style w:type="paragraph" w:styleId="ListParagraph">
    <w:name w:val="List Paragraph"/>
    <w:basedOn w:val="Normal"/>
    <w:uiPriority w:val="1"/>
    <w:qFormat/>
    <w:pPr>
      <w:spacing w:before="43"/>
      <w:ind w:left="940" w:hanging="360"/>
    </w:pPr>
  </w:style>
  <w:style w:type="paragraph" w:customStyle="1" w:styleId="TableParagraph">
    <w:name w:val="Table Paragraph"/>
    <w:basedOn w:val="Normal"/>
    <w:uiPriority w:val="1"/>
    <w:qFormat/>
    <w:pPr>
      <w:spacing w:before="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3C3633E48BB43B09E0867D9A45BD7" ma:contentTypeVersion="26" ma:contentTypeDescription="Create a new document." ma:contentTypeScope="" ma:versionID="7d8213472f653930c70475491469c1af">
  <xsd:schema xmlns:xsd="http://www.w3.org/2001/XMLSchema" xmlns:xs="http://www.w3.org/2001/XMLSchema" xmlns:p="http://schemas.microsoft.com/office/2006/metadata/properties" xmlns:ns2="97fe4d77-ac14-4beb-9011-9e2044e09c77" xmlns:ns3="5a37e628-d6de-4bdd-ad6d-6a21fe7c23fc" targetNamespace="http://schemas.microsoft.com/office/2006/metadata/properties" ma:root="true" ma:fieldsID="45a6b24743d2f2a64e80848b8f743d91" ns2:_="" ns3:_="">
    <xsd:import namespace="97fe4d77-ac14-4beb-9011-9e2044e09c77"/>
    <xsd:import namespace="5a37e628-d6de-4bdd-ad6d-6a21fe7c2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e4d77-ac14-4beb-9011-9e2044e09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7e628-d6de-4bdd-ad6d-6a21fe7c23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fcb10f-3b33-4a21-b1a8-e6a9cea78ef8}" ma:internalName="TaxCatchAll" ma:showField="CatchAllData" ma:web="5a37e628-d6de-4bdd-ad6d-6a21fe7c2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5a37e628-d6de-4bdd-ad6d-6a21fe7c23fc" xsi:nil="true"/>
    <lcf76f155ced4ddcb4097134ff3c332f xmlns="97fe4d77-ac14-4beb-9011-9e2044e09c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35D75-805A-42E8-8523-CECE519525AF}"/>
</file>

<file path=customXml/itemProps2.xml><?xml version="1.0" encoding="utf-8"?>
<ds:datastoreItem xmlns:ds="http://schemas.openxmlformats.org/officeDocument/2006/customXml" ds:itemID="{A9B06EE4-8CF9-482E-9D78-4BADB247D773}"/>
</file>

<file path=customXml/itemProps3.xml><?xml version="1.0" encoding="utf-8"?>
<ds:datastoreItem xmlns:ds="http://schemas.openxmlformats.org/officeDocument/2006/customXml" ds:itemID="{6ADBB753-7B8A-4DF7-8522-185162F72748}"/>
</file>

<file path=docProps/app.xml><?xml version="1.0" encoding="utf-8"?>
<Properties xmlns="http://schemas.openxmlformats.org/officeDocument/2006/extended-properties" xmlns:vt="http://schemas.openxmlformats.org/officeDocument/2006/docPropsVTypes">
  <Template>Normal.dotm</Template>
  <TotalTime>46</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Sean Fabri</cp:lastModifiedBy>
  <cp:revision>2</cp:revision>
  <dcterms:created xsi:type="dcterms:W3CDTF">2025-04-11T02:56:00Z</dcterms:created>
  <dcterms:modified xsi:type="dcterms:W3CDTF">2025-04-15T01:35:00Z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2025-04-11T00:00:00Z</vt:filetime>
  </property>
  <property fmtid="{D5CDD505-2E9C-101B-9397-08002B2CF9AE}" pid="4" name="ContentTypeId">
    <vt:lpwstr>0x0101008233C3633E48BB43B09E0867D9A45BD7</vt:lpwstr>
  </property>
</Properties>
</file>